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C8A701" w14:textId="3714EF5C" w:rsidR="00505887" w:rsidRPr="00F13054" w:rsidRDefault="00505887">
      <w:pPr>
        <w:pStyle w:val="Bezodstpw"/>
        <w:rPr>
          <w:rFonts w:ascii="Times New Roman" w:hAnsi="Times New Roman" w:cs="Times New Roman"/>
          <w:sz w:val="24"/>
          <w:szCs w:val="24"/>
        </w:rPr>
      </w:pPr>
      <w:bookmarkStart w:id="0" w:name="_Hlk107398740"/>
    </w:p>
    <w:p w14:paraId="152FC3EA" w14:textId="77777777" w:rsidR="00540026" w:rsidRPr="00F13054" w:rsidRDefault="00540026" w:rsidP="001D527B">
      <w:pPr>
        <w:pStyle w:val="Bezodstpw"/>
        <w:rPr>
          <w:rFonts w:ascii="Times New Roman" w:hAnsi="Times New Roman" w:cs="Times New Roman"/>
          <w:sz w:val="24"/>
          <w:szCs w:val="24"/>
        </w:rPr>
      </w:pPr>
    </w:p>
    <w:tbl>
      <w:tblPr>
        <w:tblStyle w:val="Tabela-Siatka"/>
        <w:tblpPr w:leftFromText="142" w:rightFromText="142" w:vertAnchor="text" w:horzAnchor="margin" w:tblpXSpec="center" w:tblpY="58"/>
        <w:tblW w:w="14312" w:type="dxa"/>
        <w:tblLayout w:type="fixed"/>
        <w:tblLook w:val="04A0" w:firstRow="1" w:lastRow="0" w:firstColumn="1" w:lastColumn="0" w:noHBand="0" w:noVBand="1"/>
      </w:tblPr>
      <w:tblGrid>
        <w:gridCol w:w="562"/>
        <w:gridCol w:w="1701"/>
        <w:gridCol w:w="3330"/>
        <w:gridCol w:w="4467"/>
        <w:gridCol w:w="4252"/>
      </w:tblGrid>
      <w:tr w:rsidR="00F13054" w:rsidRPr="00F13054" w14:paraId="47E9ED08" w14:textId="77777777" w:rsidTr="1BF02DE2">
        <w:trPr>
          <w:trHeight w:val="551"/>
          <w:tblHeader/>
        </w:trPr>
        <w:tc>
          <w:tcPr>
            <w:tcW w:w="562" w:type="dxa"/>
          </w:tcPr>
          <w:p w14:paraId="115BF413" w14:textId="6257DDCF" w:rsidR="00426431" w:rsidRPr="00F13054" w:rsidRDefault="00426431" w:rsidP="008B766F">
            <w:pPr>
              <w:jc w:val="center"/>
              <w:rPr>
                <w:rFonts w:ascii="Times New Roman" w:hAnsi="Times New Roman" w:cs="Times New Roman"/>
                <w:sz w:val="24"/>
                <w:szCs w:val="24"/>
              </w:rPr>
            </w:pPr>
            <w:r w:rsidRPr="00F13054">
              <w:rPr>
                <w:rFonts w:ascii="Times New Roman" w:hAnsi="Times New Roman" w:cs="Times New Roman"/>
                <w:sz w:val="24"/>
                <w:szCs w:val="24"/>
              </w:rPr>
              <w:t>Lp.</w:t>
            </w:r>
          </w:p>
        </w:tc>
        <w:tc>
          <w:tcPr>
            <w:tcW w:w="1701" w:type="dxa"/>
          </w:tcPr>
          <w:p w14:paraId="0FAF4510" w14:textId="4FD6EB74" w:rsidR="00426431" w:rsidRPr="00F13054" w:rsidRDefault="00426431" w:rsidP="008B766F">
            <w:pPr>
              <w:jc w:val="center"/>
              <w:rPr>
                <w:rFonts w:ascii="Times New Roman" w:hAnsi="Times New Roman" w:cs="Times New Roman"/>
                <w:sz w:val="24"/>
                <w:szCs w:val="24"/>
              </w:rPr>
            </w:pPr>
            <w:r w:rsidRPr="00F13054">
              <w:rPr>
                <w:rFonts w:ascii="Times New Roman" w:hAnsi="Times New Roman" w:cs="Times New Roman"/>
                <w:sz w:val="24"/>
                <w:szCs w:val="24"/>
              </w:rPr>
              <w:t>Podmiot wnoszący uwagę</w:t>
            </w:r>
          </w:p>
        </w:tc>
        <w:tc>
          <w:tcPr>
            <w:tcW w:w="3330" w:type="dxa"/>
          </w:tcPr>
          <w:p w14:paraId="51F92737" w14:textId="2583E09C" w:rsidR="00426431" w:rsidRPr="00F13054" w:rsidRDefault="00426431" w:rsidP="008B766F">
            <w:pPr>
              <w:jc w:val="center"/>
              <w:rPr>
                <w:rFonts w:ascii="Times New Roman" w:hAnsi="Times New Roman" w:cs="Times New Roman"/>
                <w:sz w:val="24"/>
                <w:szCs w:val="24"/>
              </w:rPr>
            </w:pPr>
            <w:r w:rsidRPr="00F13054">
              <w:rPr>
                <w:rFonts w:ascii="Times New Roman" w:hAnsi="Times New Roman" w:cs="Times New Roman"/>
                <w:sz w:val="24"/>
                <w:szCs w:val="24"/>
              </w:rPr>
              <w:t>Jednostka redakcyjna, do której wnoszona jest uwaga</w:t>
            </w:r>
          </w:p>
        </w:tc>
        <w:tc>
          <w:tcPr>
            <w:tcW w:w="4467" w:type="dxa"/>
          </w:tcPr>
          <w:p w14:paraId="30563693" w14:textId="259276E1" w:rsidR="00426431" w:rsidRPr="00F13054" w:rsidRDefault="00426431" w:rsidP="6D6045DE">
            <w:pPr>
              <w:jc w:val="center"/>
              <w:rPr>
                <w:rFonts w:ascii="Times New Roman" w:hAnsi="Times New Roman" w:cs="Times New Roman"/>
                <w:sz w:val="24"/>
                <w:szCs w:val="24"/>
              </w:rPr>
            </w:pPr>
            <w:r w:rsidRPr="00F13054">
              <w:rPr>
                <w:rFonts w:ascii="Times New Roman" w:hAnsi="Times New Roman" w:cs="Times New Roman"/>
                <w:sz w:val="24"/>
                <w:szCs w:val="24"/>
              </w:rPr>
              <w:t>Treść uwagi</w:t>
            </w:r>
          </w:p>
          <w:p w14:paraId="74AACE5A" w14:textId="6598E497" w:rsidR="00426431" w:rsidRPr="00F13054" w:rsidRDefault="00426431" w:rsidP="008B766F">
            <w:pPr>
              <w:jc w:val="center"/>
              <w:rPr>
                <w:rFonts w:ascii="Times New Roman" w:hAnsi="Times New Roman" w:cs="Times New Roman"/>
                <w:sz w:val="24"/>
                <w:szCs w:val="24"/>
              </w:rPr>
            </w:pPr>
          </w:p>
        </w:tc>
        <w:tc>
          <w:tcPr>
            <w:tcW w:w="4252" w:type="dxa"/>
          </w:tcPr>
          <w:p w14:paraId="7C9E6D74" w14:textId="61B42B5A" w:rsidR="00426431" w:rsidRPr="00F13054" w:rsidRDefault="00BE1040" w:rsidP="008B766F">
            <w:pPr>
              <w:jc w:val="center"/>
              <w:rPr>
                <w:rFonts w:ascii="Times New Roman" w:hAnsi="Times New Roman" w:cs="Times New Roman"/>
                <w:sz w:val="24"/>
                <w:szCs w:val="24"/>
              </w:rPr>
            </w:pPr>
            <w:r w:rsidRPr="00F13054">
              <w:rPr>
                <w:rFonts w:ascii="Times New Roman" w:hAnsi="Times New Roman" w:cs="Times New Roman"/>
                <w:sz w:val="24"/>
                <w:szCs w:val="24"/>
              </w:rPr>
              <w:t xml:space="preserve">Stanowisko </w:t>
            </w:r>
            <w:r w:rsidR="00CE3B38" w:rsidRPr="00F13054">
              <w:rPr>
                <w:rFonts w:ascii="Times New Roman" w:hAnsi="Times New Roman" w:cs="Times New Roman"/>
                <w:sz w:val="24"/>
                <w:szCs w:val="24"/>
              </w:rPr>
              <w:t xml:space="preserve"> organu wnioskującego</w:t>
            </w:r>
          </w:p>
        </w:tc>
      </w:tr>
      <w:tr w:rsidR="00F13054" w:rsidRPr="00F13054" w14:paraId="5D78EFED" w14:textId="77777777" w:rsidTr="1BF02DE2">
        <w:tc>
          <w:tcPr>
            <w:tcW w:w="562" w:type="dxa"/>
          </w:tcPr>
          <w:p w14:paraId="2021A18B" w14:textId="77777777" w:rsidR="00911207" w:rsidRPr="00F13054" w:rsidRDefault="00911207" w:rsidP="00254D03">
            <w:pPr>
              <w:jc w:val="center"/>
              <w:rPr>
                <w:rFonts w:ascii="Times New Roman" w:hAnsi="Times New Roman" w:cs="Times New Roman"/>
                <w:sz w:val="24"/>
                <w:szCs w:val="24"/>
              </w:rPr>
            </w:pPr>
          </w:p>
        </w:tc>
        <w:tc>
          <w:tcPr>
            <w:tcW w:w="1701" w:type="dxa"/>
          </w:tcPr>
          <w:p w14:paraId="453F202C" w14:textId="1429D5A3" w:rsidR="00911207" w:rsidRPr="00F13054" w:rsidRDefault="00911207" w:rsidP="00254D03">
            <w:pPr>
              <w:jc w:val="both"/>
              <w:rPr>
                <w:rFonts w:ascii="Times New Roman" w:hAnsi="Times New Roman" w:cs="Times New Roman"/>
                <w:sz w:val="24"/>
                <w:szCs w:val="24"/>
              </w:rPr>
            </w:pPr>
            <w:proofErr w:type="spellStart"/>
            <w:r w:rsidRPr="00F13054">
              <w:rPr>
                <w:rFonts w:ascii="Times New Roman" w:hAnsi="Times New Roman" w:cs="Times New Roman"/>
                <w:sz w:val="24"/>
                <w:szCs w:val="24"/>
              </w:rPr>
              <w:t>MRPiPS</w:t>
            </w:r>
            <w:proofErr w:type="spellEnd"/>
          </w:p>
        </w:tc>
        <w:tc>
          <w:tcPr>
            <w:tcW w:w="3330" w:type="dxa"/>
          </w:tcPr>
          <w:p w14:paraId="21C20730" w14:textId="77777777" w:rsidR="00911207" w:rsidRPr="00F13054" w:rsidRDefault="00911207" w:rsidP="00254D03">
            <w:pPr>
              <w:jc w:val="both"/>
              <w:rPr>
                <w:rFonts w:ascii="Times New Roman" w:hAnsi="Times New Roman" w:cs="Times New Roman"/>
                <w:sz w:val="24"/>
                <w:szCs w:val="24"/>
              </w:rPr>
            </w:pPr>
          </w:p>
        </w:tc>
        <w:tc>
          <w:tcPr>
            <w:tcW w:w="4467" w:type="dxa"/>
          </w:tcPr>
          <w:p w14:paraId="2B9A6FB1" w14:textId="31830AE7" w:rsidR="00911207" w:rsidRPr="00F13054" w:rsidRDefault="00266DF8" w:rsidP="00254D03">
            <w:pPr>
              <w:jc w:val="both"/>
              <w:rPr>
                <w:rFonts w:ascii="Times New Roman" w:hAnsi="Times New Roman" w:cs="Times New Roman"/>
                <w:sz w:val="24"/>
                <w:szCs w:val="24"/>
              </w:rPr>
            </w:pPr>
            <w:r w:rsidRPr="00F13054">
              <w:rPr>
                <w:rFonts w:ascii="Times New Roman" w:hAnsi="Times New Roman" w:cs="Times New Roman"/>
                <w:sz w:val="24"/>
                <w:szCs w:val="24"/>
              </w:rPr>
              <w:t xml:space="preserve">W zakresie brzmienia art. 19. Podtrzymuję ponowioną w poprzednim stanowisku uwagę nr 4, gdyż proponowane brzmienie art. 19 (wcześniej art. 21) w dalszym ciągu może rodzić istotne wątpliwości interpretacyjne. W świetle art. 12 Konwencji o prawach osób niepełnosprawnych oraz Komentarza nr 1 do Konwencji o prawach osób niepełnosprawnych wydaje się, że szczególnie ważne jest uznanie pełnej zdolności do czynności prawnych każdej osoby potrzebującej wsparcia, jak również zapewnienie szerokiego zakresu form wsparcia dostępnych dla tej osoby. W związku z powyższym proponuję nowe brzmienie art. 19 ust. 1: „1. Ustanawiając kuratora reprezentującego sąd określa postanowieniem zakres i rodzaj spraw przy prowadzeniu, których czynności mogą być dokonywane: 1) zarówno przez kuratora w imieniu osoby wspieranej, jak i przez osobę wspieraną; 2) przez kuratora w imieniu osoby wspieranej oraz przez osobę wspieraną za zgodą kuratora; 3) przez osobę wspieraną za zgodą kuratora.”. Pragnę ponowić uwagę, że w ramach projektowanego art. 19 ust. 1 pkt 1 ustawy w </w:t>
            </w:r>
            <w:r w:rsidRPr="00F13054">
              <w:rPr>
                <w:rFonts w:ascii="Times New Roman" w:hAnsi="Times New Roman" w:cs="Times New Roman"/>
                <w:sz w:val="24"/>
                <w:szCs w:val="24"/>
              </w:rPr>
              <w:lastRenderedPageBreak/>
              <w:t>związku z ust. 2 istotnie zmieniono pierwotne brzmienie przepisu, wykluczając sytuacje, w których osoba z niepełnosprawnością reprezentowana przez kuratora reprezentującego, dokonuje czynności samodzielnie w zakresie, w jakim sąd określił reprezentację kuratora reprezentującego na podstawie art. 19 ust. 1 pkt 1. Nie ma przy tym domniemania, że osoba dla której ustanowiono kuratora reprezentującego ma zdolność do czynności prawnych, a w konsekwencji nie wpisuje się to w założenia projektu ustawy o instrumentach wspieranego podejmowania decyzji, które z kolei realizują standardy Konwencji o prawach osób niepełnosprawnych odnoszące się do korzystania przez osoby</w:t>
            </w:r>
            <w:r w:rsidR="00F952C5" w:rsidRPr="00F13054">
              <w:rPr>
                <w:rFonts w:ascii="Times New Roman" w:hAnsi="Times New Roman" w:cs="Times New Roman"/>
                <w:sz w:val="24"/>
                <w:szCs w:val="24"/>
              </w:rPr>
              <w:t xml:space="preserve">  z niepełnosprawnościami ze zdolności do czynności prawnych (art. 12 Konwencji ONZ o prawach osób niepełnosprawnych). W kontekście art. 12 Konwencji, jak również treści Komentarza nr 1 do Konwencji ONZ o prawach osób niepełnosprawnych opublikowanego przez Komitet ONZ ds. Prawa Osób z Niepełnosprawnościami, osoba dla której ustanowiono kuratora reprezentującego w zakresie czynności, co do których kurator </w:t>
            </w:r>
            <w:r w:rsidR="00F952C5" w:rsidRPr="00F13054">
              <w:rPr>
                <w:rFonts w:ascii="Times New Roman" w:hAnsi="Times New Roman" w:cs="Times New Roman"/>
                <w:sz w:val="24"/>
                <w:szCs w:val="24"/>
              </w:rPr>
              <w:lastRenderedPageBreak/>
              <w:t xml:space="preserve">może działać w imieniu tej osoby powinna mieć również możliwość samodzielnego dokonania tych czynności. Wprowadzenie ust. 2 wydaje się tym bardziej niezasadne, mając na względzie zmianę spójnika w ust. pierwszym z „albo” na „lub”. W związku z tym sąd może określić jedną czynność zarówno jako taką, w której może działać kurator reprezentujący w imieniu danej osoby, jak i taką, która wymaga jego zgody. Natomiast ust. 2 powoduje, że automatycznie w przypadku całego zakresu upoważnienia do działania przez kuratora wyłączona jest możliwość samodzielnej reprezentacji. Wprowadzona niewielka modyfikacja przepisu w ostatniej wersji ustawy nie rozwiązuje ww. kwestii. Jednocześnie należy również nadmienić, że w kontekście proponowanego brzmienia ust. 2, nie zostały wskazane warunki, których spełnienie mogłoby skutkować odmową potwierdzenia czynności przez kuratora. Zasadne wydaje się dookreślenie ww. kwestii tak, aby wskazane warunki opierały się o spełnienie wymagań, o którym mowa w art. 82 ustawy z dnia 23 kwietnia 1964 r. – Kodeks cywilny (Dz.U. 2024 r. poz. 1061, z </w:t>
            </w:r>
            <w:proofErr w:type="spellStart"/>
            <w:r w:rsidR="00F952C5" w:rsidRPr="00F13054">
              <w:rPr>
                <w:rFonts w:ascii="Times New Roman" w:hAnsi="Times New Roman" w:cs="Times New Roman"/>
                <w:sz w:val="24"/>
                <w:szCs w:val="24"/>
              </w:rPr>
              <w:t>późn</w:t>
            </w:r>
            <w:proofErr w:type="spellEnd"/>
            <w:r w:rsidR="00F952C5" w:rsidRPr="00F13054">
              <w:rPr>
                <w:rFonts w:ascii="Times New Roman" w:hAnsi="Times New Roman" w:cs="Times New Roman"/>
                <w:sz w:val="24"/>
                <w:szCs w:val="24"/>
              </w:rPr>
              <w:t xml:space="preserve">. zm.), a zatem sytuacji, w których czynność została dokonana przez osobę </w:t>
            </w:r>
            <w:r w:rsidR="00F952C5" w:rsidRPr="00F13054">
              <w:rPr>
                <w:rFonts w:ascii="Times New Roman" w:hAnsi="Times New Roman" w:cs="Times New Roman"/>
                <w:sz w:val="24"/>
                <w:szCs w:val="24"/>
              </w:rPr>
              <w:lastRenderedPageBreak/>
              <w:t>znajdującą się w stanie wyłączającym świadome albo swobodne powzięcie decyzji i wyrażenie woli. Pominięcie tych przesłanek może skutkować uznaniowym ograniczaniem skuteczności czynności dokonywanych przez osobę wspieraną, co pozostaje w sprzeczności z celem projektowanej regulacji, jakim jest poszanowanie autonomii tej osoby.</w:t>
            </w:r>
          </w:p>
        </w:tc>
        <w:tc>
          <w:tcPr>
            <w:tcW w:w="4252" w:type="dxa"/>
          </w:tcPr>
          <w:p w14:paraId="6085EDDD" w14:textId="77777777" w:rsidR="00911207" w:rsidRPr="00F13054" w:rsidRDefault="00804231" w:rsidP="00236987">
            <w:pPr>
              <w:pStyle w:val="USTustnpkodeksu"/>
              <w:spacing w:line="240" w:lineRule="auto"/>
              <w:ind w:firstLine="0"/>
              <w:rPr>
                <w:rFonts w:ascii="Times New Roman" w:hAnsi="Times New Roman" w:cs="Times New Roman"/>
                <w:bCs w:val="0"/>
                <w:szCs w:val="24"/>
              </w:rPr>
            </w:pPr>
            <w:r w:rsidRPr="00F13054">
              <w:rPr>
                <w:rFonts w:ascii="Times New Roman" w:hAnsi="Times New Roman" w:cs="Times New Roman"/>
                <w:bCs w:val="0"/>
                <w:szCs w:val="24"/>
              </w:rPr>
              <w:lastRenderedPageBreak/>
              <w:t xml:space="preserve">Uwaga nieuwzględniona </w:t>
            </w:r>
          </w:p>
          <w:p w14:paraId="0D032D00" w14:textId="77777777" w:rsidR="00D726CD" w:rsidRPr="00F13054" w:rsidRDefault="00D726CD" w:rsidP="00D726CD">
            <w:pPr>
              <w:pStyle w:val="USTustnpkodeksu"/>
              <w:spacing w:line="240" w:lineRule="auto"/>
              <w:ind w:firstLine="0"/>
              <w:rPr>
                <w:rFonts w:ascii="Times New Roman" w:hAnsi="Times New Roman" w:cs="Times New Roman"/>
                <w:bCs w:val="0"/>
                <w:szCs w:val="24"/>
              </w:rPr>
            </w:pPr>
            <w:r w:rsidRPr="00F13054">
              <w:rPr>
                <w:rFonts w:ascii="Times New Roman" w:hAnsi="Times New Roman" w:cs="Times New Roman"/>
                <w:bCs w:val="0"/>
                <w:szCs w:val="24"/>
              </w:rPr>
              <w:t xml:space="preserve">Wprowadzana regulacja wymusza okresową ocenę potrzeb osoby, dla której ustanowiono kuratora reprezentującego i dostosowanie zakresu reprezentacji do jej aktualnego stanu zdrowia. Osoba wspierana zawsze będzie miała pełną zdolność do czynności prawnych, przy czym w wyjątkowych sytuacjach, gdy osoba ta będzie potrzebowała wsparcia, czynności w jej imieniu będzie dokonywał kurator. </w:t>
            </w:r>
          </w:p>
          <w:p w14:paraId="4DE21A30" w14:textId="77777777" w:rsidR="00D726CD" w:rsidRPr="00F13054" w:rsidRDefault="00D726CD" w:rsidP="00D726CD">
            <w:pPr>
              <w:pStyle w:val="USTustnpkodeksu"/>
              <w:ind w:firstLine="0"/>
              <w:rPr>
                <w:rFonts w:ascii="Times New Roman" w:hAnsi="Times New Roman" w:cs="Times New Roman"/>
                <w:bCs w:val="0"/>
                <w:szCs w:val="24"/>
              </w:rPr>
            </w:pPr>
          </w:p>
          <w:p w14:paraId="6F0FC3D3" w14:textId="77777777" w:rsidR="00D726CD" w:rsidRPr="00F13054" w:rsidRDefault="00D726CD" w:rsidP="00D726CD">
            <w:pPr>
              <w:pStyle w:val="USTustnpkodeksu"/>
              <w:spacing w:line="240" w:lineRule="auto"/>
              <w:ind w:firstLine="0"/>
              <w:rPr>
                <w:rFonts w:ascii="Times New Roman" w:hAnsi="Times New Roman" w:cs="Times New Roman"/>
                <w:bCs w:val="0"/>
                <w:szCs w:val="24"/>
              </w:rPr>
            </w:pPr>
            <w:r w:rsidRPr="00F13054">
              <w:rPr>
                <w:rFonts w:ascii="Times New Roman" w:hAnsi="Times New Roman" w:cs="Times New Roman"/>
                <w:bCs w:val="0"/>
                <w:szCs w:val="24"/>
              </w:rPr>
              <w:t>W wyniku analizy zgłoszonych uwag zrównano w projekcie skutki czynności dla osób, które mają kuratora reprezentującego za zgodą i kuratora reprezentującego działającego w imieniu. Projekt w obecnym kształcie odchodzi od  tzw. „reprezentacji równoległej” na rzecz zastępczego podejmowania decyzji. Podkreślić jednak należy, że czynność prawna dokonana przez osobę wspieraną pomimo ustanowienia dla niej kuratora reprezentującego nie jest bezwzględnie nieważna a bezskutecznie zawieszona do czasu jej potwierdzenia przez kuratora</w:t>
            </w:r>
          </w:p>
          <w:p w14:paraId="4AD85676" w14:textId="77777777" w:rsidR="00D726CD" w:rsidRPr="00F13054" w:rsidRDefault="00D726CD" w:rsidP="00D726CD">
            <w:pPr>
              <w:pStyle w:val="USTustnpkodeksu"/>
              <w:spacing w:line="240" w:lineRule="auto"/>
              <w:ind w:firstLine="0"/>
              <w:rPr>
                <w:rFonts w:ascii="Times New Roman" w:hAnsi="Times New Roman" w:cs="Times New Roman"/>
                <w:bCs w:val="0"/>
                <w:szCs w:val="24"/>
              </w:rPr>
            </w:pPr>
            <w:r w:rsidRPr="00F13054">
              <w:rPr>
                <w:rFonts w:ascii="Times New Roman" w:hAnsi="Times New Roman" w:cs="Times New Roman"/>
                <w:bCs w:val="0"/>
                <w:szCs w:val="24"/>
              </w:rPr>
              <w:lastRenderedPageBreak/>
              <w:t xml:space="preserve">(proj. art. 19 ust. 2). Powyższe powoduje, że ustanowienie kuratora reprezentującego nie jest tożsame z aktualnym ubezwłasnowolnieniem. </w:t>
            </w:r>
          </w:p>
          <w:p w14:paraId="65928030" w14:textId="77777777" w:rsidR="00D726CD" w:rsidRPr="00F13054" w:rsidRDefault="00D726CD" w:rsidP="00D726CD">
            <w:pPr>
              <w:pStyle w:val="USTustnpkodeksu"/>
              <w:spacing w:line="240" w:lineRule="auto"/>
              <w:ind w:firstLine="0"/>
              <w:rPr>
                <w:rFonts w:ascii="Times New Roman" w:hAnsi="Times New Roman" w:cs="Times New Roman"/>
                <w:bCs w:val="0"/>
                <w:szCs w:val="24"/>
              </w:rPr>
            </w:pPr>
            <w:r w:rsidRPr="00F13054">
              <w:rPr>
                <w:rFonts w:ascii="Times New Roman" w:hAnsi="Times New Roman" w:cs="Times New Roman"/>
                <w:bCs w:val="0"/>
                <w:szCs w:val="24"/>
              </w:rPr>
              <w:t>Projekt przewiduje także możliwość ustanowienia kuratora wspierającego dla osoby potrzebującej wsparcia w prowadzeniu jej spraw.  W przypadku tego rodzaju wsparcia, osoba wspierana zawsze będzie mogła  samodzielnie dokonywać czynności prawnych.</w:t>
            </w:r>
          </w:p>
          <w:p w14:paraId="2692D009" w14:textId="77777777" w:rsidR="00557552" w:rsidRPr="00F13054" w:rsidRDefault="00557552" w:rsidP="00D726CD">
            <w:pPr>
              <w:pStyle w:val="USTustnpkodeksu"/>
              <w:spacing w:line="240" w:lineRule="auto"/>
              <w:ind w:firstLine="0"/>
              <w:rPr>
                <w:rFonts w:ascii="Times New Roman" w:eastAsia="Times New Roman" w:hAnsi="Times New Roman" w:cs="Times New Roman"/>
                <w:bCs w:val="0"/>
                <w:szCs w:val="24"/>
              </w:rPr>
            </w:pPr>
          </w:p>
          <w:p w14:paraId="6636A910" w14:textId="0FB06217" w:rsidR="00557552" w:rsidRPr="00F13054" w:rsidRDefault="00557552" w:rsidP="00D726CD">
            <w:pPr>
              <w:pStyle w:val="USTustnpkodeksu"/>
              <w:spacing w:line="240" w:lineRule="auto"/>
              <w:ind w:firstLine="0"/>
              <w:rPr>
                <w:rFonts w:ascii="Times New Roman" w:eastAsia="Times New Roman" w:hAnsi="Times New Roman" w:cs="Times New Roman"/>
                <w:bCs w:val="0"/>
                <w:szCs w:val="24"/>
              </w:rPr>
            </w:pPr>
            <w:r w:rsidRPr="00F13054">
              <w:rPr>
                <w:rFonts w:ascii="Times New Roman" w:eastAsia="Times New Roman" w:hAnsi="Times New Roman" w:cs="Times New Roman"/>
                <w:bCs w:val="0"/>
                <w:szCs w:val="24"/>
              </w:rPr>
              <w:t>Zmiana spójnika „albo „ na lub” miała na celu wprowadzenie elastycznej instytucji,</w:t>
            </w:r>
          </w:p>
          <w:p w14:paraId="5A00CB50" w14:textId="77777777" w:rsidR="002B4A2A" w:rsidRPr="00F13054" w:rsidRDefault="002B4A2A" w:rsidP="002B4A2A">
            <w:pPr>
              <w:jc w:val="both"/>
              <w:rPr>
                <w:rFonts w:ascii="Times New Roman" w:eastAsia="Times New Roman" w:hAnsi="Times New Roman" w:cs="Times New Roman"/>
                <w:sz w:val="24"/>
                <w:szCs w:val="24"/>
                <w:lang w:eastAsia="pl-PL"/>
              </w:rPr>
            </w:pPr>
            <w:r w:rsidRPr="00F13054">
              <w:rPr>
                <w:rFonts w:ascii="Times New Roman" w:eastAsia="Times New Roman" w:hAnsi="Times New Roman" w:cs="Times New Roman"/>
                <w:sz w:val="24"/>
                <w:szCs w:val="24"/>
                <w:lang w:eastAsia="pl-PL"/>
              </w:rPr>
              <w:t xml:space="preserve">która będzie odpowiadać na potrzeby osób potrzebujących wsparcia. Trudno sobie wyobrazić sytuację w której sąd jednocześnie ustanowi kuratora reprezentującego w imieniu i za zgodą do dokonania tej samej czynności. </w:t>
            </w:r>
          </w:p>
          <w:p w14:paraId="6B84A99B" w14:textId="1BBAFBEC" w:rsidR="002B4A2A" w:rsidRPr="00F13054" w:rsidRDefault="002B4A2A" w:rsidP="002B4A2A">
            <w:pPr>
              <w:jc w:val="both"/>
              <w:rPr>
                <w:rFonts w:ascii="Times New Roman" w:eastAsia="Times New Roman" w:hAnsi="Times New Roman" w:cs="Times New Roman"/>
                <w:sz w:val="24"/>
                <w:szCs w:val="24"/>
                <w:lang w:eastAsia="pl-PL"/>
              </w:rPr>
            </w:pPr>
            <w:r w:rsidRPr="00F13054">
              <w:rPr>
                <w:rFonts w:ascii="Times New Roman" w:eastAsia="Times New Roman" w:hAnsi="Times New Roman" w:cs="Times New Roman"/>
                <w:sz w:val="24"/>
                <w:szCs w:val="24"/>
                <w:lang w:eastAsia="pl-PL"/>
              </w:rPr>
              <w:t xml:space="preserve">Projekt przewiduje możliwość ustanowienia dwóch rodzajów kuratorów z uwagi na różnorodność stanów faktycznych, które będą podlegały ocenie. </w:t>
            </w:r>
          </w:p>
          <w:p w14:paraId="1D422132" w14:textId="77777777" w:rsidR="00A871A2" w:rsidRPr="00F13054" w:rsidRDefault="00FB1D8F" w:rsidP="00275196">
            <w:pPr>
              <w:jc w:val="both"/>
              <w:rPr>
                <w:rFonts w:ascii="Times New Roman" w:hAnsi="Times New Roman" w:cs="Times New Roman"/>
                <w:sz w:val="24"/>
                <w:szCs w:val="24"/>
              </w:rPr>
            </w:pPr>
            <w:r w:rsidRPr="00F13054">
              <w:rPr>
                <w:rFonts w:ascii="Times New Roman" w:hAnsi="Times New Roman" w:cs="Times New Roman"/>
                <w:sz w:val="24"/>
                <w:szCs w:val="24"/>
              </w:rPr>
              <w:t xml:space="preserve"> W odniesieniu do uwagi dotyczącej braku wskazania warunków</w:t>
            </w:r>
            <w:r w:rsidR="0063066E" w:rsidRPr="00F13054">
              <w:rPr>
                <w:rFonts w:ascii="Times New Roman" w:hAnsi="Times New Roman" w:cs="Times New Roman"/>
                <w:sz w:val="24"/>
                <w:szCs w:val="24"/>
              </w:rPr>
              <w:t xml:space="preserve">, których spełnienie </w:t>
            </w:r>
            <w:r w:rsidR="00DE71EA" w:rsidRPr="00F13054">
              <w:rPr>
                <w:rFonts w:ascii="Times New Roman" w:hAnsi="Times New Roman" w:cs="Times New Roman"/>
                <w:sz w:val="24"/>
                <w:szCs w:val="24"/>
              </w:rPr>
              <w:t>mogłoby</w:t>
            </w:r>
            <w:r w:rsidR="00922F12" w:rsidRPr="00F13054">
              <w:rPr>
                <w:rFonts w:ascii="Times New Roman" w:hAnsi="Times New Roman" w:cs="Times New Roman"/>
                <w:sz w:val="24"/>
                <w:szCs w:val="24"/>
              </w:rPr>
              <w:t xml:space="preserve"> skutkować odmowa potwierdzenia czynności </w:t>
            </w:r>
            <w:r w:rsidR="00735337" w:rsidRPr="00F13054">
              <w:rPr>
                <w:rFonts w:ascii="Times New Roman" w:hAnsi="Times New Roman" w:cs="Times New Roman"/>
                <w:sz w:val="24"/>
                <w:szCs w:val="24"/>
              </w:rPr>
              <w:t xml:space="preserve">przez kuratora </w:t>
            </w:r>
            <w:r w:rsidR="00FD3295" w:rsidRPr="00F13054">
              <w:rPr>
                <w:rFonts w:ascii="Times New Roman" w:hAnsi="Times New Roman" w:cs="Times New Roman"/>
                <w:sz w:val="24"/>
                <w:szCs w:val="24"/>
              </w:rPr>
              <w:t xml:space="preserve">należy </w:t>
            </w:r>
            <w:r w:rsidR="00DE71EA" w:rsidRPr="00F13054">
              <w:rPr>
                <w:rFonts w:ascii="Times New Roman" w:hAnsi="Times New Roman" w:cs="Times New Roman"/>
                <w:sz w:val="24"/>
                <w:szCs w:val="24"/>
              </w:rPr>
              <w:t xml:space="preserve">wyjaśnić jak niżej. </w:t>
            </w:r>
          </w:p>
          <w:p w14:paraId="5EBB9611" w14:textId="47C3C00E" w:rsidR="00911207" w:rsidRPr="00F13054" w:rsidRDefault="00D71F9B" w:rsidP="001148FC">
            <w:pPr>
              <w:jc w:val="both"/>
              <w:rPr>
                <w:rFonts w:ascii="Times New Roman" w:hAnsi="Times New Roman" w:cs="Times New Roman"/>
                <w:sz w:val="24"/>
                <w:szCs w:val="24"/>
              </w:rPr>
            </w:pPr>
            <w:r w:rsidRPr="00F13054">
              <w:rPr>
                <w:rFonts w:ascii="Times New Roman" w:hAnsi="Times New Roman" w:cs="Times New Roman"/>
                <w:sz w:val="24"/>
                <w:szCs w:val="24"/>
              </w:rPr>
              <w:lastRenderedPageBreak/>
              <w:t xml:space="preserve">Zgodnie z art. 1 </w:t>
            </w:r>
            <w:r w:rsidR="002653A0" w:rsidRPr="00F13054">
              <w:rPr>
                <w:rFonts w:ascii="Times New Roman" w:hAnsi="Times New Roman" w:cs="Times New Roman"/>
                <w:sz w:val="24"/>
                <w:szCs w:val="24"/>
              </w:rPr>
              <w:t xml:space="preserve">projektu ustawa reguluje instrumenty wspieranego podejmowania decyzji mające na celu umożliwienie osobom pełnoletnim korzystanie ze zdolności do czynności prawnych w sposób zgodny z ich wolą, potrzebami, interesami, przy ustalaniu których uwzględnia się również wcześniej wyrażane poglądy. </w:t>
            </w:r>
            <w:r w:rsidR="001148FC" w:rsidRPr="00F13054">
              <w:rPr>
                <w:rFonts w:ascii="Times New Roman" w:hAnsi="Times New Roman" w:cs="Times New Roman"/>
                <w:sz w:val="24"/>
                <w:szCs w:val="24"/>
              </w:rPr>
              <w:t xml:space="preserve"> Z powyższego art. wynika, </w:t>
            </w:r>
            <w:r w:rsidR="00B75647" w:rsidRPr="00F13054">
              <w:rPr>
                <w:rFonts w:ascii="Times New Roman" w:hAnsi="Times New Roman" w:cs="Times New Roman"/>
                <w:sz w:val="24"/>
                <w:szCs w:val="24"/>
              </w:rPr>
              <w:t>jakimi kryteriami powinien kierować się kurator.</w:t>
            </w:r>
            <w:r w:rsidR="00925F65" w:rsidRPr="00F13054">
              <w:rPr>
                <w:rFonts w:ascii="Times New Roman" w:hAnsi="Times New Roman" w:cs="Times New Roman"/>
                <w:sz w:val="24"/>
                <w:szCs w:val="24"/>
              </w:rPr>
              <w:t xml:space="preserve"> Kurator nie ma </w:t>
            </w:r>
            <w:r w:rsidR="00DD0472" w:rsidRPr="00F13054">
              <w:rPr>
                <w:rFonts w:ascii="Times New Roman" w:hAnsi="Times New Roman" w:cs="Times New Roman"/>
                <w:sz w:val="24"/>
                <w:szCs w:val="24"/>
              </w:rPr>
              <w:t>podstawy do oceny czynności podejmowanych przez osobę wspieraną przez pryzmat art. 82 k.c.</w:t>
            </w:r>
          </w:p>
        </w:tc>
      </w:tr>
      <w:tr w:rsidR="00F13054" w:rsidRPr="00F13054" w14:paraId="4E8D1FB9" w14:textId="77777777" w:rsidTr="1BF02DE2">
        <w:tc>
          <w:tcPr>
            <w:tcW w:w="562" w:type="dxa"/>
          </w:tcPr>
          <w:p w14:paraId="250C8B7F" w14:textId="77777777" w:rsidR="00422B76" w:rsidRPr="00F13054" w:rsidRDefault="00422B76" w:rsidP="00254D03">
            <w:pPr>
              <w:jc w:val="center"/>
              <w:rPr>
                <w:rFonts w:ascii="Times New Roman" w:hAnsi="Times New Roman" w:cs="Times New Roman"/>
                <w:sz w:val="24"/>
                <w:szCs w:val="24"/>
              </w:rPr>
            </w:pPr>
          </w:p>
        </w:tc>
        <w:tc>
          <w:tcPr>
            <w:tcW w:w="1701" w:type="dxa"/>
          </w:tcPr>
          <w:p w14:paraId="6D5042ED" w14:textId="19BEA918" w:rsidR="00422B76" w:rsidRPr="00F13054" w:rsidRDefault="00422B76" w:rsidP="00254D03">
            <w:pPr>
              <w:jc w:val="both"/>
              <w:rPr>
                <w:rFonts w:ascii="Times New Roman" w:hAnsi="Times New Roman" w:cs="Times New Roman"/>
                <w:sz w:val="24"/>
                <w:szCs w:val="24"/>
              </w:rPr>
            </w:pPr>
            <w:proofErr w:type="spellStart"/>
            <w:r w:rsidRPr="00F13054">
              <w:rPr>
                <w:rFonts w:ascii="Times New Roman" w:hAnsi="Times New Roman" w:cs="Times New Roman"/>
                <w:sz w:val="24"/>
                <w:szCs w:val="24"/>
              </w:rPr>
              <w:t>MRPiPS</w:t>
            </w:r>
            <w:proofErr w:type="spellEnd"/>
          </w:p>
        </w:tc>
        <w:tc>
          <w:tcPr>
            <w:tcW w:w="3330" w:type="dxa"/>
          </w:tcPr>
          <w:p w14:paraId="3B247C5A" w14:textId="77777777" w:rsidR="00422B76" w:rsidRPr="00F13054" w:rsidRDefault="00422B76" w:rsidP="00254D03">
            <w:pPr>
              <w:jc w:val="both"/>
              <w:rPr>
                <w:rFonts w:ascii="Times New Roman" w:hAnsi="Times New Roman" w:cs="Times New Roman"/>
                <w:sz w:val="24"/>
                <w:szCs w:val="24"/>
              </w:rPr>
            </w:pPr>
          </w:p>
        </w:tc>
        <w:tc>
          <w:tcPr>
            <w:tcW w:w="4467" w:type="dxa"/>
          </w:tcPr>
          <w:p w14:paraId="01C36516" w14:textId="4098021A" w:rsidR="00422B76" w:rsidRPr="00F13054" w:rsidRDefault="000C7194" w:rsidP="00254D03">
            <w:pPr>
              <w:jc w:val="both"/>
              <w:rPr>
                <w:rFonts w:ascii="Times New Roman" w:hAnsi="Times New Roman" w:cs="Times New Roman"/>
                <w:sz w:val="24"/>
                <w:szCs w:val="24"/>
              </w:rPr>
            </w:pPr>
            <w:r w:rsidRPr="00F13054">
              <w:rPr>
                <w:rFonts w:ascii="Times New Roman" w:hAnsi="Times New Roman" w:cs="Times New Roman"/>
                <w:sz w:val="24"/>
                <w:szCs w:val="24"/>
              </w:rPr>
              <w:t>W art. 20 w ust. 1 w pkt 8 projektu – wyraz „przyjęcia” należy zastąpić wyrazem „umieszczenia” – ustawa z dnia 12 marca 2004 r. o pomocy społecznej wskazuje, że osobę umieszcza się w domu pomocy społecznej bądź w placówce zapewniającej całodobową</w:t>
            </w:r>
            <w:r w:rsidR="00980BB3" w:rsidRPr="00F13054">
              <w:rPr>
                <w:rFonts w:ascii="Times New Roman" w:hAnsi="Times New Roman" w:cs="Times New Roman"/>
                <w:sz w:val="24"/>
                <w:szCs w:val="24"/>
              </w:rPr>
              <w:t xml:space="preserve"> </w:t>
            </w:r>
            <w:r w:rsidRPr="00F13054">
              <w:rPr>
                <w:rFonts w:ascii="Times New Roman" w:hAnsi="Times New Roman" w:cs="Times New Roman"/>
                <w:sz w:val="24"/>
                <w:szCs w:val="24"/>
              </w:rPr>
              <w:t>opiekę.</w:t>
            </w:r>
          </w:p>
        </w:tc>
        <w:tc>
          <w:tcPr>
            <w:tcW w:w="4252" w:type="dxa"/>
          </w:tcPr>
          <w:p w14:paraId="343222F0" w14:textId="77777777" w:rsidR="00980BB3" w:rsidRPr="00F13054" w:rsidRDefault="00CC7042" w:rsidP="00236987">
            <w:pPr>
              <w:pStyle w:val="USTustnpkodeksu"/>
              <w:spacing w:line="240" w:lineRule="auto"/>
              <w:ind w:firstLine="0"/>
              <w:rPr>
                <w:rFonts w:ascii="Times New Roman" w:hAnsi="Times New Roman" w:cs="Times New Roman"/>
                <w:bCs w:val="0"/>
                <w:szCs w:val="24"/>
              </w:rPr>
            </w:pPr>
            <w:r w:rsidRPr="00F13054">
              <w:rPr>
                <w:rFonts w:ascii="Times New Roman" w:hAnsi="Times New Roman" w:cs="Times New Roman"/>
                <w:bCs w:val="0"/>
                <w:szCs w:val="24"/>
              </w:rPr>
              <w:t xml:space="preserve">Uwaga </w:t>
            </w:r>
            <w:r w:rsidR="00980BB3" w:rsidRPr="00F13054">
              <w:rPr>
                <w:rFonts w:ascii="Times New Roman" w:hAnsi="Times New Roman" w:cs="Times New Roman"/>
                <w:bCs w:val="0"/>
                <w:szCs w:val="24"/>
              </w:rPr>
              <w:t>nie</w:t>
            </w:r>
            <w:r w:rsidRPr="00F13054">
              <w:rPr>
                <w:rFonts w:ascii="Times New Roman" w:hAnsi="Times New Roman" w:cs="Times New Roman"/>
                <w:bCs w:val="0"/>
                <w:szCs w:val="24"/>
              </w:rPr>
              <w:t>uwzględniona</w:t>
            </w:r>
          </w:p>
          <w:p w14:paraId="16BC836D" w14:textId="77777777" w:rsidR="00980BB3" w:rsidRPr="00F13054" w:rsidRDefault="00980BB3" w:rsidP="00236987">
            <w:pPr>
              <w:pStyle w:val="USTustnpkodeksu"/>
              <w:spacing w:line="240" w:lineRule="auto"/>
              <w:ind w:firstLine="0"/>
              <w:rPr>
                <w:rFonts w:ascii="Times New Roman" w:hAnsi="Times New Roman" w:cs="Times New Roman"/>
                <w:bCs w:val="0"/>
                <w:szCs w:val="24"/>
              </w:rPr>
            </w:pPr>
          </w:p>
          <w:p w14:paraId="4009AF0B" w14:textId="52FCF3EA" w:rsidR="00422B76" w:rsidRPr="00F13054" w:rsidRDefault="00980BB3" w:rsidP="00236987">
            <w:pPr>
              <w:pStyle w:val="USTustnpkodeksu"/>
              <w:spacing w:line="240" w:lineRule="auto"/>
              <w:ind w:firstLine="0"/>
              <w:rPr>
                <w:rFonts w:ascii="Times New Roman" w:hAnsi="Times New Roman" w:cs="Times New Roman"/>
                <w:bCs w:val="0"/>
                <w:szCs w:val="24"/>
              </w:rPr>
            </w:pPr>
            <w:r w:rsidRPr="00F13054">
              <w:rPr>
                <w:rFonts w:ascii="Times New Roman" w:hAnsi="Times New Roman" w:cs="Times New Roman"/>
                <w:bCs w:val="0"/>
                <w:szCs w:val="24"/>
              </w:rPr>
              <w:t xml:space="preserve">Ustawa o pomocy społecznej posługuje się zamiennie pojęciami przyjęcia i umieszczenia w domu pomocy społecznej. </w:t>
            </w:r>
            <w:r w:rsidR="00CC7042" w:rsidRPr="00F13054">
              <w:rPr>
                <w:rFonts w:ascii="Times New Roman" w:hAnsi="Times New Roman" w:cs="Times New Roman"/>
                <w:bCs w:val="0"/>
                <w:szCs w:val="24"/>
              </w:rPr>
              <w:t xml:space="preserve"> </w:t>
            </w:r>
          </w:p>
        </w:tc>
      </w:tr>
      <w:tr w:rsidR="00F13054" w:rsidRPr="00F13054" w14:paraId="01B45B7B" w14:textId="77777777" w:rsidTr="1BF02DE2">
        <w:tc>
          <w:tcPr>
            <w:tcW w:w="562" w:type="dxa"/>
          </w:tcPr>
          <w:p w14:paraId="107DA940" w14:textId="77777777" w:rsidR="005639F0" w:rsidRPr="00F13054" w:rsidRDefault="005639F0" w:rsidP="005639F0">
            <w:pPr>
              <w:jc w:val="center"/>
              <w:rPr>
                <w:rFonts w:ascii="Times New Roman" w:hAnsi="Times New Roman" w:cs="Times New Roman"/>
                <w:sz w:val="24"/>
                <w:szCs w:val="24"/>
              </w:rPr>
            </w:pPr>
          </w:p>
        </w:tc>
        <w:tc>
          <w:tcPr>
            <w:tcW w:w="1701" w:type="dxa"/>
          </w:tcPr>
          <w:p w14:paraId="3FD2C1C9" w14:textId="21AA9C9E"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MSWiA</w:t>
            </w:r>
          </w:p>
        </w:tc>
        <w:tc>
          <w:tcPr>
            <w:tcW w:w="3330" w:type="dxa"/>
          </w:tcPr>
          <w:p w14:paraId="13610514" w14:textId="18E32683"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 xml:space="preserve">1) odnośnie </w:t>
            </w:r>
            <w:r w:rsidRPr="00F13054">
              <w:rPr>
                <w:rFonts w:ascii="Times New Roman" w:hAnsi="Times New Roman" w:cs="Times New Roman"/>
                <w:i/>
                <w:sz w:val="24"/>
                <w:szCs w:val="24"/>
              </w:rPr>
              <w:t>ustawy – Kodeks cywilny</w:t>
            </w:r>
            <w:r w:rsidRPr="00F13054">
              <w:rPr>
                <w:rFonts w:ascii="Times New Roman" w:hAnsi="Times New Roman" w:cs="Times New Roman"/>
                <w:sz w:val="24"/>
                <w:szCs w:val="24"/>
              </w:rPr>
              <w:t>:</w:t>
            </w:r>
          </w:p>
        </w:tc>
        <w:tc>
          <w:tcPr>
            <w:tcW w:w="4467" w:type="dxa"/>
          </w:tcPr>
          <w:p w14:paraId="0C0C8791" w14:textId="285DAD0C" w:rsidR="005639F0" w:rsidRPr="00F13054" w:rsidRDefault="005639F0" w:rsidP="005639F0">
            <w:pPr>
              <w:spacing w:line="259" w:lineRule="auto"/>
              <w:jc w:val="both"/>
              <w:rPr>
                <w:rFonts w:ascii="Times New Roman" w:hAnsi="Times New Roman" w:cs="Times New Roman"/>
                <w:sz w:val="24"/>
                <w:szCs w:val="24"/>
              </w:rPr>
            </w:pPr>
            <w:r w:rsidRPr="00F13054">
              <w:rPr>
                <w:rFonts w:ascii="Times New Roman" w:hAnsi="Times New Roman" w:cs="Times New Roman"/>
                <w:sz w:val="24"/>
                <w:szCs w:val="24"/>
              </w:rPr>
              <w:t>Art. 25 ww. projektu - w związku z wyjaśnieniami Ministerstwa Sprawiedliwości dotyczącymi powstania umocowania pełnomocnika rejestrowanego, przepisy w obecnym kształcie nadal mogą budzić wątpliwości co do momentu, kiedy pełnomocnik rejestrowany może skutecznie powoływać się na pełnomocnictwo rejestrowane (art. 109</w:t>
            </w:r>
            <w:r w:rsidRPr="00F13054">
              <w:rPr>
                <w:rFonts w:ascii="Times New Roman" w:hAnsi="Times New Roman" w:cs="Times New Roman"/>
                <w:sz w:val="24"/>
                <w:szCs w:val="24"/>
                <w:vertAlign w:val="superscript"/>
              </w:rPr>
              <w:t>10</w:t>
            </w:r>
            <w:r w:rsidRPr="00F13054">
              <w:rPr>
                <w:rFonts w:ascii="Times New Roman" w:hAnsi="Times New Roman" w:cs="Times New Roman"/>
                <w:sz w:val="24"/>
                <w:szCs w:val="24"/>
              </w:rPr>
              <w:t xml:space="preserve"> § 1 </w:t>
            </w:r>
            <w:proofErr w:type="spellStart"/>
            <w:r w:rsidRPr="00F13054">
              <w:rPr>
                <w:rFonts w:ascii="Times New Roman" w:hAnsi="Times New Roman" w:cs="Times New Roman"/>
                <w:sz w:val="24"/>
                <w:szCs w:val="24"/>
              </w:rPr>
              <w:t>kc</w:t>
            </w:r>
            <w:proofErr w:type="spellEnd"/>
            <w:r w:rsidRPr="00F13054">
              <w:rPr>
                <w:rFonts w:ascii="Times New Roman" w:hAnsi="Times New Roman" w:cs="Times New Roman"/>
                <w:sz w:val="24"/>
                <w:szCs w:val="24"/>
              </w:rPr>
              <w:t xml:space="preserve">). W obrocie cywilnoprawnym udzielenie pełnomocnictwa jest, co do zasady, równoznaczne z umocowaniem </w:t>
            </w:r>
            <w:r w:rsidRPr="00F13054">
              <w:rPr>
                <w:rFonts w:ascii="Times New Roman" w:hAnsi="Times New Roman" w:cs="Times New Roman"/>
                <w:sz w:val="24"/>
                <w:szCs w:val="24"/>
              </w:rPr>
              <w:lastRenderedPageBreak/>
              <w:t>pełnomocnika do działań wskazanych w pełnomocnictwie. W przypadku pełnomocnictwa rejestrowanego, zgodnie z projektowanym art. 109</w:t>
            </w:r>
            <w:r w:rsidRPr="00F13054">
              <w:rPr>
                <w:rFonts w:ascii="Times New Roman" w:hAnsi="Times New Roman" w:cs="Times New Roman"/>
                <w:sz w:val="24"/>
                <w:szCs w:val="24"/>
                <w:vertAlign w:val="superscript"/>
              </w:rPr>
              <w:t>10 </w:t>
            </w:r>
            <w:r w:rsidRPr="00F13054">
              <w:rPr>
                <w:rFonts w:ascii="Times New Roman" w:hAnsi="Times New Roman" w:cs="Times New Roman"/>
                <w:sz w:val="24"/>
                <w:szCs w:val="24"/>
              </w:rPr>
              <w:t xml:space="preserve">§ 5, powstanie umocowania pełnomocnika rejestrowanego następuje z chwilą wpisu przez notariusza protokołu poświadczenia pełnomocnictwa rejestrowanego w Rejestrze Pełnomocnictw, dokonywanego na zasadach określonych w przepisach odrębnych. Taki przepis nie jest wystarczający do ustalenia, jakie warunki muszą zostać spełnione celem działania pełnomocnika rejestrowanego. Zasadne zatem jest odesłanie w tym przepisie do konkretnej jednostki redakcyjnej </w:t>
            </w:r>
            <w:r w:rsidRPr="00F13054">
              <w:rPr>
                <w:rFonts w:ascii="Times New Roman" w:hAnsi="Times New Roman" w:cs="Times New Roman"/>
                <w:i/>
                <w:sz w:val="24"/>
                <w:szCs w:val="24"/>
              </w:rPr>
              <w:t>ustawy - Prawo o notariacie</w:t>
            </w:r>
            <w:r w:rsidRPr="00F13054">
              <w:rPr>
                <w:rFonts w:ascii="Times New Roman" w:hAnsi="Times New Roman" w:cs="Times New Roman"/>
                <w:sz w:val="24"/>
                <w:szCs w:val="24"/>
              </w:rPr>
              <w:t>. Mając na uwadze, że instytucja pełnomocnictwa rejestrowanego jest niezwykle ważna z punktu widzenia przepisów dziedzinowych i z tego względu niezbędne jest, aby przepisy w tym zakresie były jasne i nie powodowały trudności w stosowaniu. W związku z tym proponuje się rozważenie ewentualnego doprecyzowania ww. przepisów;</w:t>
            </w:r>
          </w:p>
        </w:tc>
        <w:tc>
          <w:tcPr>
            <w:tcW w:w="4252" w:type="dxa"/>
          </w:tcPr>
          <w:p w14:paraId="570903A1" w14:textId="5FC59BA7" w:rsidR="00980BB3" w:rsidRPr="00F13054" w:rsidRDefault="00980BB3" w:rsidP="00980BB3">
            <w:pPr>
              <w:jc w:val="both"/>
              <w:rPr>
                <w:rFonts w:ascii="Times New Roman" w:hAnsi="Times New Roman" w:cs="Times New Roman"/>
                <w:sz w:val="24"/>
                <w:szCs w:val="24"/>
              </w:rPr>
            </w:pPr>
            <w:r w:rsidRPr="00F13054">
              <w:rPr>
                <w:rFonts w:ascii="Times New Roman" w:hAnsi="Times New Roman" w:cs="Times New Roman"/>
                <w:sz w:val="24"/>
                <w:szCs w:val="24"/>
              </w:rPr>
              <w:lastRenderedPageBreak/>
              <w:t>Uwaga nieuwzględniona</w:t>
            </w:r>
          </w:p>
          <w:p w14:paraId="0FDD2B41" w14:textId="77777777" w:rsidR="00980BB3" w:rsidRPr="00F13054" w:rsidRDefault="00980BB3" w:rsidP="00980BB3">
            <w:pPr>
              <w:jc w:val="both"/>
              <w:rPr>
                <w:rFonts w:ascii="Times New Roman" w:hAnsi="Times New Roman" w:cs="Times New Roman"/>
                <w:sz w:val="24"/>
                <w:szCs w:val="24"/>
              </w:rPr>
            </w:pPr>
            <w:r w:rsidRPr="00F13054">
              <w:rPr>
                <w:rFonts w:ascii="Times New Roman" w:hAnsi="Times New Roman" w:cs="Times New Roman"/>
                <w:sz w:val="24"/>
                <w:szCs w:val="24"/>
              </w:rPr>
              <w:t xml:space="preserve">Kodeks cywilny posługuje się odesłaniami do przepisów odrębnych np. art. 1025 par. 1 k.c., art. 46 par. 2 k.c., art. 244 par.2 k.c., art. 308 k.c. Chwila powstania umocowania pełnomocnika rejestrowanego nie będzie budziła wątpliwości oraz przewidziano możliwość weryfikacji tej okoliczności w rejestrze pełnomocnictw za zasadach z art. 95 </w:t>
            </w:r>
            <w:proofErr w:type="spellStart"/>
            <w:r w:rsidRPr="00F13054">
              <w:rPr>
                <w:rFonts w:ascii="Times New Roman" w:hAnsi="Times New Roman" w:cs="Times New Roman"/>
                <w:sz w:val="24"/>
                <w:szCs w:val="24"/>
              </w:rPr>
              <w:t>zr</w:t>
            </w:r>
            <w:proofErr w:type="spellEnd"/>
            <w:r w:rsidRPr="00F13054">
              <w:rPr>
                <w:rFonts w:ascii="Times New Roman" w:hAnsi="Times New Roman" w:cs="Times New Roman"/>
                <w:sz w:val="24"/>
                <w:szCs w:val="24"/>
              </w:rPr>
              <w:t xml:space="preserve">. Prawa o notariacie. </w:t>
            </w:r>
          </w:p>
          <w:p w14:paraId="57B97B19" w14:textId="77777777" w:rsidR="005639F0" w:rsidRPr="00F13054" w:rsidRDefault="005639F0" w:rsidP="005639F0">
            <w:pPr>
              <w:jc w:val="both"/>
              <w:rPr>
                <w:rFonts w:ascii="Times New Roman" w:hAnsi="Times New Roman" w:cs="Times New Roman"/>
                <w:sz w:val="24"/>
                <w:szCs w:val="24"/>
              </w:rPr>
            </w:pPr>
          </w:p>
        </w:tc>
      </w:tr>
      <w:tr w:rsidR="00F13054" w:rsidRPr="00F13054" w14:paraId="6B6F6A20" w14:textId="77777777" w:rsidTr="1BF02DE2">
        <w:tc>
          <w:tcPr>
            <w:tcW w:w="562" w:type="dxa"/>
          </w:tcPr>
          <w:p w14:paraId="62539049" w14:textId="77777777" w:rsidR="00AA3E1D" w:rsidRPr="00F13054" w:rsidRDefault="00AA3E1D" w:rsidP="005639F0">
            <w:pPr>
              <w:rPr>
                <w:rFonts w:ascii="Times New Roman" w:hAnsi="Times New Roman" w:cs="Times New Roman"/>
                <w:sz w:val="24"/>
                <w:szCs w:val="24"/>
              </w:rPr>
            </w:pPr>
          </w:p>
        </w:tc>
        <w:tc>
          <w:tcPr>
            <w:tcW w:w="1701" w:type="dxa"/>
          </w:tcPr>
          <w:p w14:paraId="3AD31B09" w14:textId="314D66FF" w:rsidR="00AA3E1D" w:rsidRPr="00F13054" w:rsidRDefault="00AA3E1D" w:rsidP="005639F0">
            <w:pPr>
              <w:jc w:val="both"/>
              <w:rPr>
                <w:rFonts w:ascii="Times New Roman" w:hAnsi="Times New Roman" w:cs="Times New Roman"/>
                <w:sz w:val="24"/>
                <w:szCs w:val="24"/>
              </w:rPr>
            </w:pPr>
            <w:proofErr w:type="spellStart"/>
            <w:r w:rsidRPr="00F13054">
              <w:rPr>
                <w:rFonts w:ascii="Times New Roman" w:hAnsi="Times New Roman" w:cs="Times New Roman"/>
                <w:sz w:val="24"/>
                <w:szCs w:val="24"/>
              </w:rPr>
              <w:t>MRPiPS</w:t>
            </w:r>
            <w:proofErr w:type="spellEnd"/>
          </w:p>
        </w:tc>
        <w:tc>
          <w:tcPr>
            <w:tcW w:w="3330" w:type="dxa"/>
          </w:tcPr>
          <w:p w14:paraId="4FC0EBEE" w14:textId="77777777" w:rsidR="00AA3E1D" w:rsidRPr="00F13054" w:rsidRDefault="00AA3E1D" w:rsidP="005639F0">
            <w:pPr>
              <w:jc w:val="both"/>
              <w:rPr>
                <w:rFonts w:ascii="Times New Roman" w:hAnsi="Times New Roman" w:cs="Times New Roman"/>
                <w:sz w:val="24"/>
                <w:szCs w:val="24"/>
              </w:rPr>
            </w:pPr>
          </w:p>
        </w:tc>
        <w:tc>
          <w:tcPr>
            <w:tcW w:w="4467" w:type="dxa"/>
          </w:tcPr>
          <w:p w14:paraId="5D94F017" w14:textId="77777777" w:rsidR="00AA3E1D" w:rsidRPr="00F13054" w:rsidRDefault="007E3B23" w:rsidP="005639F0">
            <w:pPr>
              <w:jc w:val="both"/>
              <w:rPr>
                <w:rFonts w:ascii="Times New Roman" w:hAnsi="Times New Roman" w:cs="Times New Roman"/>
                <w:sz w:val="24"/>
                <w:szCs w:val="24"/>
              </w:rPr>
            </w:pPr>
            <w:r w:rsidRPr="00F13054">
              <w:rPr>
                <w:rFonts w:ascii="Times New Roman" w:hAnsi="Times New Roman" w:cs="Times New Roman"/>
                <w:sz w:val="24"/>
                <w:szCs w:val="24"/>
              </w:rPr>
              <w:t xml:space="preserve">W zakresie art. 26 pkt 1 i kolejnych w odniesieniu do projektowanych zmian w </w:t>
            </w:r>
            <w:r w:rsidRPr="00F13054">
              <w:rPr>
                <w:rFonts w:ascii="Times New Roman" w:hAnsi="Times New Roman" w:cs="Times New Roman"/>
                <w:sz w:val="24"/>
                <w:szCs w:val="24"/>
              </w:rPr>
              <w:lastRenderedPageBreak/>
              <w:t>ustawie z dnia 25 lutego 1964 r. - Kodeks rodzinny i opiekuńczy. Art. 23 Konwencji o prawach osób niepełnosprawnych jednoznacznie zabrania stosowania praktyk dyskryminacyjnych w stosunku do osób z niepełnosprawnościami w zakresie ich prawa do życia rodzinnego: „1. Państwa Strony podejmą efektywne i odpowiednie środki w celu likwidacji dyskryminacji osób niepełnosprawnych we wszystkich sprawach dotyczących małżeństwa, rodziny, rodzicielstwa i związków, na zasadzie równości z innymi osobami, w taki sposób, aby zapewnić: (a) uznanie prawa wszystkich osób niepełnosprawnych, które są w odpowiednim do zawarcia małżeństwa wieku, do zawarcia małżeństwa i do założenia rodziny, na podstawie swobodnie wyrażonej i pełnej zgody przyszłych małżonków, (…)”</w:t>
            </w:r>
          </w:p>
          <w:p w14:paraId="3727E420" w14:textId="59248AE9" w:rsidR="007E3B23" w:rsidRPr="00F13054" w:rsidRDefault="007E3B23" w:rsidP="005639F0">
            <w:pPr>
              <w:jc w:val="both"/>
              <w:rPr>
                <w:rFonts w:ascii="Times New Roman" w:hAnsi="Times New Roman" w:cs="Times New Roman"/>
                <w:sz w:val="24"/>
                <w:szCs w:val="24"/>
              </w:rPr>
            </w:pPr>
            <w:r w:rsidRPr="00F13054">
              <w:rPr>
                <w:rFonts w:ascii="Times New Roman" w:hAnsi="Times New Roman" w:cs="Times New Roman"/>
                <w:sz w:val="24"/>
                <w:szCs w:val="24"/>
              </w:rPr>
              <w:t xml:space="preserve">Wskazane zobowiązanie międzynarodowe może zatem wykluczać możliwość przyjęcia takiego rozwiązania, które de facto oznaczałoby zakaz lub ograniczenie zawierania małżeństw w stosunku do osób z niepełnosprawnościami. W tym kontekście należałoby zrewidować brzmienie art. 26 zaproponowane w najnowszej wersji projektu, tym bardziej, że poprzednie wersje </w:t>
            </w:r>
            <w:r w:rsidRPr="00F13054">
              <w:rPr>
                <w:rFonts w:ascii="Times New Roman" w:hAnsi="Times New Roman" w:cs="Times New Roman"/>
                <w:sz w:val="24"/>
                <w:szCs w:val="24"/>
              </w:rPr>
              <w:lastRenderedPageBreak/>
              <w:t>projektu nie zawierały podobnego rozwiązania.</w:t>
            </w:r>
          </w:p>
        </w:tc>
        <w:tc>
          <w:tcPr>
            <w:tcW w:w="4252" w:type="dxa"/>
          </w:tcPr>
          <w:p w14:paraId="1067713A" w14:textId="7F1954FA" w:rsidR="00AA3E1D" w:rsidRPr="00F13054" w:rsidRDefault="00785B72" w:rsidP="005639F0">
            <w:pPr>
              <w:jc w:val="both"/>
              <w:rPr>
                <w:rFonts w:ascii="Times New Roman" w:hAnsi="Times New Roman" w:cs="Times New Roman"/>
                <w:sz w:val="24"/>
                <w:szCs w:val="24"/>
              </w:rPr>
            </w:pPr>
            <w:r w:rsidRPr="00F13054">
              <w:rPr>
                <w:rFonts w:ascii="Times New Roman" w:hAnsi="Times New Roman" w:cs="Times New Roman"/>
                <w:sz w:val="24"/>
                <w:szCs w:val="24"/>
              </w:rPr>
              <w:lastRenderedPageBreak/>
              <w:t xml:space="preserve">Uwaga </w:t>
            </w:r>
            <w:r w:rsidR="00A742C4" w:rsidRPr="00F13054">
              <w:rPr>
                <w:rFonts w:ascii="Times New Roman" w:hAnsi="Times New Roman" w:cs="Times New Roman"/>
                <w:sz w:val="24"/>
                <w:szCs w:val="24"/>
              </w:rPr>
              <w:t xml:space="preserve">uwzględniona w inny sposób </w:t>
            </w:r>
          </w:p>
        </w:tc>
      </w:tr>
      <w:tr w:rsidR="00F13054" w:rsidRPr="00F13054" w14:paraId="5E6FED20" w14:textId="77777777" w:rsidTr="1BF02DE2">
        <w:tc>
          <w:tcPr>
            <w:tcW w:w="562" w:type="dxa"/>
          </w:tcPr>
          <w:p w14:paraId="11AC193D" w14:textId="77777777" w:rsidR="00D73E3F" w:rsidRPr="00F13054" w:rsidRDefault="00D73E3F" w:rsidP="005639F0">
            <w:pPr>
              <w:rPr>
                <w:rFonts w:ascii="Times New Roman" w:hAnsi="Times New Roman" w:cs="Times New Roman"/>
                <w:sz w:val="24"/>
                <w:szCs w:val="24"/>
              </w:rPr>
            </w:pPr>
          </w:p>
        </w:tc>
        <w:tc>
          <w:tcPr>
            <w:tcW w:w="1701" w:type="dxa"/>
          </w:tcPr>
          <w:p w14:paraId="1250FF99" w14:textId="6E97C952" w:rsidR="00D73E3F" w:rsidRPr="00F13054" w:rsidRDefault="00D73E3F" w:rsidP="005639F0">
            <w:pPr>
              <w:jc w:val="both"/>
              <w:rPr>
                <w:rFonts w:ascii="Times New Roman" w:hAnsi="Times New Roman" w:cs="Times New Roman"/>
                <w:sz w:val="24"/>
                <w:szCs w:val="24"/>
              </w:rPr>
            </w:pPr>
            <w:proofErr w:type="spellStart"/>
            <w:r w:rsidRPr="00F13054">
              <w:rPr>
                <w:rFonts w:ascii="Times New Roman" w:hAnsi="Times New Roman" w:cs="Times New Roman"/>
                <w:sz w:val="24"/>
                <w:szCs w:val="24"/>
              </w:rPr>
              <w:t>MRPiPS</w:t>
            </w:r>
            <w:proofErr w:type="spellEnd"/>
          </w:p>
        </w:tc>
        <w:tc>
          <w:tcPr>
            <w:tcW w:w="3330" w:type="dxa"/>
          </w:tcPr>
          <w:p w14:paraId="486A3A2B" w14:textId="77777777" w:rsidR="00D73E3F" w:rsidRPr="00F13054" w:rsidRDefault="00D73E3F" w:rsidP="005639F0">
            <w:pPr>
              <w:jc w:val="both"/>
              <w:rPr>
                <w:rFonts w:ascii="Times New Roman" w:hAnsi="Times New Roman" w:cs="Times New Roman"/>
                <w:sz w:val="24"/>
                <w:szCs w:val="24"/>
              </w:rPr>
            </w:pPr>
          </w:p>
        </w:tc>
        <w:tc>
          <w:tcPr>
            <w:tcW w:w="4467" w:type="dxa"/>
          </w:tcPr>
          <w:p w14:paraId="2E465632" w14:textId="5594AF22" w:rsidR="00D73E3F" w:rsidRPr="00F13054" w:rsidRDefault="009A228A" w:rsidP="005639F0">
            <w:pPr>
              <w:jc w:val="both"/>
              <w:rPr>
                <w:rFonts w:ascii="Times New Roman" w:hAnsi="Times New Roman" w:cs="Times New Roman"/>
                <w:sz w:val="24"/>
                <w:szCs w:val="24"/>
              </w:rPr>
            </w:pPr>
            <w:r w:rsidRPr="00F13054">
              <w:rPr>
                <w:rFonts w:ascii="Times New Roman" w:hAnsi="Times New Roman" w:cs="Times New Roman"/>
                <w:sz w:val="24"/>
                <w:szCs w:val="24"/>
              </w:rPr>
              <w:t xml:space="preserve">Do art. 26 pkt 11 projektu w odniesieniu do projektowanego brzmienia art. 96 § 2 ustawy z dnia 25 lutego 1964 r. - Kodeks rodzinny i opiekuńczy. W kontekście proponowanej zmiany należy zauważyć, że małoletni rodzic nie posiada pełnej zdolności do czynności prawnych, dlatego nie może być przedstawicielem ustawowym dla swojego dziecka i nie posiada władzy rodzicielskiej nad dzieckiem. Opieka prawna na dzieckiem małoletniego rodzica powierzana jest np. dziadkom dziecka. W świetle braku definicji bieżącej pieczy nad dzieckiem oraz braku określenia uczestnictwa w sprawowaniu bieżącej pieczy nad dzieckiem, w mojej ocenie zaproponowana zmiana brzmienia art. 96 § 2 Kodeksu rodzinnego i opiekuńczego może powodować trudności w realizacji poszczególnych praw i obowiązków wobec dziecka (przez opiekuna prawnego oraz małoletniego rodzica uczestniczącego w sprawowaniu bieżącej pieczy), a także ewentualne kolizje w podejmowaniu decyzji dotyczących dziecka. Ponownie podnoszę, że analizy i rozważenia wymagają również zgłaszane uprzednio Ministerstwu Sprawiedliwości trudności w </w:t>
            </w:r>
            <w:r w:rsidRPr="00F13054">
              <w:rPr>
                <w:rFonts w:ascii="Times New Roman" w:hAnsi="Times New Roman" w:cs="Times New Roman"/>
                <w:sz w:val="24"/>
                <w:szCs w:val="24"/>
              </w:rPr>
              <w:lastRenderedPageBreak/>
              <w:t>interpretacji pojęcia „pieczy bieżącej” i jej relacji do „pieczy zastępczej”, biorąc pod uwagę rozbieżności interpretacyjne oraz orzecznicze, zarówno w zakresie przysługującej opieki, jak i świadczeń.</w:t>
            </w:r>
          </w:p>
        </w:tc>
        <w:tc>
          <w:tcPr>
            <w:tcW w:w="4252" w:type="dxa"/>
          </w:tcPr>
          <w:p w14:paraId="048811B0" w14:textId="77777777" w:rsidR="00D73E3F" w:rsidRPr="00F13054" w:rsidRDefault="00555620" w:rsidP="005639F0">
            <w:pPr>
              <w:jc w:val="both"/>
              <w:rPr>
                <w:rFonts w:ascii="Times New Roman" w:hAnsi="Times New Roman" w:cs="Times New Roman"/>
                <w:sz w:val="24"/>
                <w:szCs w:val="24"/>
              </w:rPr>
            </w:pPr>
            <w:r w:rsidRPr="00F13054">
              <w:rPr>
                <w:rFonts w:ascii="Times New Roman" w:hAnsi="Times New Roman" w:cs="Times New Roman"/>
                <w:sz w:val="24"/>
                <w:szCs w:val="24"/>
              </w:rPr>
              <w:lastRenderedPageBreak/>
              <w:t>Uwaga nieuwzględniona</w:t>
            </w:r>
          </w:p>
          <w:p w14:paraId="74C2B3DD" w14:textId="77777777" w:rsidR="00555620" w:rsidRPr="00F13054" w:rsidRDefault="00555620" w:rsidP="005639F0">
            <w:pPr>
              <w:jc w:val="both"/>
              <w:rPr>
                <w:rFonts w:ascii="Times New Roman" w:hAnsi="Times New Roman" w:cs="Times New Roman"/>
                <w:sz w:val="24"/>
                <w:szCs w:val="24"/>
              </w:rPr>
            </w:pPr>
          </w:p>
          <w:p w14:paraId="5B657615" w14:textId="51CA223F" w:rsidR="00D73E3F" w:rsidRPr="00F13054" w:rsidRDefault="00555620" w:rsidP="005639F0">
            <w:pPr>
              <w:jc w:val="both"/>
              <w:rPr>
                <w:rFonts w:ascii="Times New Roman" w:hAnsi="Times New Roman" w:cs="Times New Roman"/>
                <w:sz w:val="24"/>
                <w:szCs w:val="24"/>
              </w:rPr>
            </w:pPr>
            <w:r w:rsidRPr="00F13054">
              <w:rPr>
                <w:rFonts w:ascii="Times New Roman" w:hAnsi="Times New Roman" w:cs="Times New Roman"/>
                <w:sz w:val="24"/>
                <w:szCs w:val="24"/>
              </w:rPr>
              <w:t xml:space="preserve">Zmiana art. 96 </w:t>
            </w:r>
            <w:r w:rsidR="00C059BC" w:rsidRPr="00F13054">
              <w:rPr>
                <w:rFonts w:ascii="Times New Roman" w:hAnsi="Times New Roman" w:cs="Times New Roman"/>
                <w:sz w:val="24"/>
                <w:szCs w:val="24"/>
              </w:rPr>
              <w:t xml:space="preserve">§ 2 </w:t>
            </w:r>
            <w:proofErr w:type="spellStart"/>
            <w:r w:rsidR="00C059BC" w:rsidRPr="00F13054">
              <w:rPr>
                <w:rFonts w:ascii="Times New Roman" w:hAnsi="Times New Roman" w:cs="Times New Roman"/>
                <w:sz w:val="24"/>
                <w:szCs w:val="24"/>
              </w:rPr>
              <w:t>krio</w:t>
            </w:r>
            <w:proofErr w:type="spellEnd"/>
            <w:r w:rsidR="00C059BC" w:rsidRPr="00F13054">
              <w:rPr>
                <w:rFonts w:ascii="Times New Roman" w:hAnsi="Times New Roman" w:cs="Times New Roman"/>
                <w:sz w:val="24"/>
                <w:szCs w:val="24"/>
              </w:rPr>
              <w:t xml:space="preserve"> ma charakter wynikowy</w:t>
            </w:r>
            <w:r w:rsidR="003034B5" w:rsidRPr="00F13054">
              <w:rPr>
                <w:rFonts w:ascii="Times New Roman" w:hAnsi="Times New Roman" w:cs="Times New Roman"/>
                <w:sz w:val="24"/>
                <w:szCs w:val="24"/>
              </w:rPr>
              <w:t xml:space="preserve"> i</w:t>
            </w:r>
            <w:r w:rsidR="002E3C1C" w:rsidRPr="00F13054">
              <w:rPr>
                <w:rFonts w:ascii="Times New Roman" w:hAnsi="Times New Roman" w:cs="Times New Roman"/>
                <w:sz w:val="24"/>
                <w:szCs w:val="24"/>
              </w:rPr>
              <w:t xml:space="preserve"> nie dotyczy </w:t>
            </w:r>
            <w:r w:rsidR="00E514CA" w:rsidRPr="00F13054">
              <w:rPr>
                <w:rFonts w:ascii="Times New Roman" w:hAnsi="Times New Roman" w:cs="Times New Roman"/>
                <w:sz w:val="24"/>
                <w:szCs w:val="24"/>
              </w:rPr>
              <w:t xml:space="preserve"> kwestii </w:t>
            </w:r>
            <w:r w:rsidR="00F21396" w:rsidRPr="00F13054">
              <w:rPr>
                <w:rFonts w:ascii="Times New Roman" w:hAnsi="Times New Roman" w:cs="Times New Roman"/>
                <w:sz w:val="24"/>
                <w:szCs w:val="24"/>
              </w:rPr>
              <w:t xml:space="preserve">związanej z </w:t>
            </w:r>
            <w:r w:rsidR="003034B5" w:rsidRPr="00F13054">
              <w:rPr>
                <w:rFonts w:ascii="Times New Roman" w:hAnsi="Times New Roman" w:cs="Times New Roman"/>
                <w:sz w:val="24"/>
                <w:szCs w:val="24"/>
              </w:rPr>
              <w:t>przedstawicielstw</w:t>
            </w:r>
            <w:r w:rsidR="00F21396" w:rsidRPr="00F13054">
              <w:rPr>
                <w:rFonts w:ascii="Times New Roman" w:hAnsi="Times New Roman" w:cs="Times New Roman"/>
                <w:sz w:val="24"/>
                <w:szCs w:val="24"/>
              </w:rPr>
              <w:t>em</w:t>
            </w:r>
            <w:r w:rsidR="003034B5" w:rsidRPr="00F13054">
              <w:rPr>
                <w:rFonts w:ascii="Times New Roman" w:hAnsi="Times New Roman" w:cs="Times New Roman"/>
                <w:sz w:val="24"/>
                <w:szCs w:val="24"/>
              </w:rPr>
              <w:t xml:space="preserve"> nad małoletnim dzieckiem.</w:t>
            </w:r>
            <w:r w:rsidR="00F21396" w:rsidRPr="00F13054">
              <w:rPr>
                <w:rFonts w:ascii="Times New Roman" w:hAnsi="Times New Roman" w:cs="Times New Roman"/>
                <w:sz w:val="24"/>
                <w:szCs w:val="24"/>
              </w:rPr>
              <w:t xml:space="preserve"> </w:t>
            </w:r>
            <w:r w:rsidR="001C652D" w:rsidRPr="00F13054">
              <w:rPr>
                <w:rFonts w:ascii="Times New Roman" w:hAnsi="Times New Roman" w:cs="Times New Roman"/>
                <w:sz w:val="24"/>
                <w:szCs w:val="24"/>
              </w:rPr>
              <w:t xml:space="preserve"> Kwestie związane z pojęciami </w:t>
            </w:r>
            <w:r w:rsidR="008053D3" w:rsidRPr="00F13054">
              <w:rPr>
                <w:rFonts w:ascii="Times New Roman" w:hAnsi="Times New Roman" w:cs="Times New Roman"/>
                <w:sz w:val="24"/>
                <w:szCs w:val="24"/>
              </w:rPr>
              <w:t xml:space="preserve">„pieczy bieżącej” i </w:t>
            </w:r>
            <w:r w:rsidR="00993E05" w:rsidRPr="00F13054">
              <w:rPr>
                <w:rFonts w:ascii="Times New Roman" w:hAnsi="Times New Roman" w:cs="Times New Roman"/>
                <w:sz w:val="24"/>
                <w:szCs w:val="24"/>
              </w:rPr>
              <w:t>„</w:t>
            </w:r>
            <w:r w:rsidR="008053D3" w:rsidRPr="00F13054">
              <w:rPr>
                <w:rFonts w:ascii="Times New Roman" w:hAnsi="Times New Roman" w:cs="Times New Roman"/>
                <w:sz w:val="24"/>
                <w:szCs w:val="24"/>
              </w:rPr>
              <w:t>pieczy zastępczej</w:t>
            </w:r>
            <w:r w:rsidR="00993E05" w:rsidRPr="00F13054">
              <w:rPr>
                <w:rFonts w:ascii="Times New Roman" w:hAnsi="Times New Roman" w:cs="Times New Roman"/>
                <w:sz w:val="24"/>
                <w:szCs w:val="24"/>
              </w:rPr>
              <w:t>”</w:t>
            </w:r>
            <w:r w:rsidR="008053D3" w:rsidRPr="00F13054">
              <w:rPr>
                <w:rFonts w:ascii="Times New Roman" w:hAnsi="Times New Roman" w:cs="Times New Roman"/>
                <w:sz w:val="24"/>
                <w:szCs w:val="24"/>
              </w:rPr>
              <w:t xml:space="preserve"> </w:t>
            </w:r>
            <w:r w:rsidR="00FC17D8" w:rsidRPr="00F13054">
              <w:rPr>
                <w:rFonts w:ascii="Times New Roman" w:hAnsi="Times New Roman" w:cs="Times New Roman"/>
                <w:sz w:val="24"/>
                <w:szCs w:val="24"/>
              </w:rPr>
              <w:t xml:space="preserve">pozostają poza zakresem </w:t>
            </w:r>
            <w:r w:rsidR="0098538A" w:rsidRPr="00F13054">
              <w:rPr>
                <w:rFonts w:ascii="Times New Roman" w:hAnsi="Times New Roman" w:cs="Times New Roman"/>
                <w:sz w:val="24"/>
                <w:szCs w:val="24"/>
              </w:rPr>
              <w:t xml:space="preserve">regulacji </w:t>
            </w:r>
            <w:r w:rsidR="00993E05" w:rsidRPr="00F13054">
              <w:rPr>
                <w:rFonts w:ascii="Times New Roman" w:hAnsi="Times New Roman" w:cs="Times New Roman"/>
                <w:sz w:val="24"/>
                <w:szCs w:val="24"/>
              </w:rPr>
              <w:t xml:space="preserve">związanej z likwidacją ubezwłasnowolnienia. </w:t>
            </w:r>
          </w:p>
        </w:tc>
      </w:tr>
      <w:tr w:rsidR="00F13054" w:rsidRPr="00F13054" w14:paraId="562AA821" w14:textId="77777777" w:rsidTr="1BF02DE2">
        <w:tc>
          <w:tcPr>
            <w:tcW w:w="562" w:type="dxa"/>
          </w:tcPr>
          <w:p w14:paraId="13415826" w14:textId="77777777" w:rsidR="009A228A" w:rsidRPr="00F13054" w:rsidRDefault="009A228A" w:rsidP="005639F0">
            <w:pPr>
              <w:rPr>
                <w:rFonts w:ascii="Times New Roman" w:hAnsi="Times New Roman" w:cs="Times New Roman"/>
                <w:sz w:val="24"/>
                <w:szCs w:val="24"/>
              </w:rPr>
            </w:pPr>
          </w:p>
        </w:tc>
        <w:tc>
          <w:tcPr>
            <w:tcW w:w="1701" w:type="dxa"/>
          </w:tcPr>
          <w:p w14:paraId="4CDF6A64" w14:textId="150F9210" w:rsidR="009A228A" w:rsidRPr="00F13054" w:rsidRDefault="009A228A" w:rsidP="005639F0">
            <w:pPr>
              <w:jc w:val="both"/>
              <w:rPr>
                <w:rFonts w:ascii="Times New Roman" w:hAnsi="Times New Roman" w:cs="Times New Roman"/>
                <w:sz w:val="24"/>
                <w:szCs w:val="24"/>
              </w:rPr>
            </w:pPr>
            <w:proofErr w:type="spellStart"/>
            <w:r w:rsidRPr="00F13054">
              <w:rPr>
                <w:rFonts w:ascii="Times New Roman" w:hAnsi="Times New Roman" w:cs="Times New Roman"/>
                <w:sz w:val="24"/>
                <w:szCs w:val="24"/>
              </w:rPr>
              <w:t>MRPiPS</w:t>
            </w:r>
            <w:proofErr w:type="spellEnd"/>
          </w:p>
        </w:tc>
        <w:tc>
          <w:tcPr>
            <w:tcW w:w="3330" w:type="dxa"/>
          </w:tcPr>
          <w:p w14:paraId="32016E32" w14:textId="77777777" w:rsidR="009A228A" w:rsidRPr="00F13054" w:rsidRDefault="009A228A" w:rsidP="005639F0">
            <w:pPr>
              <w:jc w:val="both"/>
              <w:rPr>
                <w:rFonts w:ascii="Times New Roman" w:hAnsi="Times New Roman" w:cs="Times New Roman"/>
                <w:sz w:val="24"/>
                <w:szCs w:val="24"/>
              </w:rPr>
            </w:pPr>
          </w:p>
        </w:tc>
        <w:tc>
          <w:tcPr>
            <w:tcW w:w="4467" w:type="dxa"/>
          </w:tcPr>
          <w:p w14:paraId="7BED5545" w14:textId="09DB95C0" w:rsidR="009A228A" w:rsidRPr="00F13054" w:rsidRDefault="00434EF3" w:rsidP="005639F0">
            <w:pPr>
              <w:jc w:val="both"/>
              <w:rPr>
                <w:rFonts w:ascii="Times New Roman" w:hAnsi="Times New Roman" w:cs="Times New Roman"/>
                <w:sz w:val="24"/>
                <w:szCs w:val="24"/>
              </w:rPr>
            </w:pPr>
            <w:r w:rsidRPr="00F13054">
              <w:rPr>
                <w:rFonts w:ascii="Times New Roman" w:hAnsi="Times New Roman" w:cs="Times New Roman"/>
                <w:sz w:val="24"/>
                <w:szCs w:val="24"/>
              </w:rPr>
              <w:t>W art. 27 pkt 10 lit. b projektu – zmiany w ustawie z dnia 17 listopada 1964 r. – Kodeks postępowania cywilnego - dodawany art. 60516 stanowi, że do zwrotu nakładów i wydatków kuratorom reprezentującym będą stosowane odpowiednio przepisy o wynagrodzeniu dla tych kuratorów. Projektowana zmiana do art. 53a ustawy z dnia 12 marca 2004 r. o pomocy społecznej nie uwzględnia takich kwot, tym samym nie ma przepisu ustawy z dnia 12 marca 2004 r. o pomocy społecznej, na który można by się powołać. Powstaje zatem wątpliwość, z jakich środków będą pokrywane te zwroty.</w:t>
            </w:r>
          </w:p>
        </w:tc>
        <w:tc>
          <w:tcPr>
            <w:tcW w:w="4252" w:type="dxa"/>
          </w:tcPr>
          <w:p w14:paraId="6803E751" w14:textId="53663BA8" w:rsidR="009A228A" w:rsidRPr="00F13054" w:rsidRDefault="00ED0132" w:rsidP="005639F0">
            <w:pPr>
              <w:jc w:val="both"/>
              <w:rPr>
                <w:rFonts w:ascii="Times New Roman" w:hAnsi="Times New Roman" w:cs="Times New Roman"/>
                <w:sz w:val="24"/>
                <w:szCs w:val="24"/>
              </w:rPr>
            </w:pPr>
            <w:r w:rsidRPr="00F13054">
              <w:rPr>
                <w:rFonts w:ascii="Times New Roman" w:hAnsi="Times New Roman" w:cs="Times New Roman"/>
                <w:sz w:val="24"/>
                <w:szCs w:val="24"/>
              </w:rPr>
              <w:t xml:space="preserve">Uwaga uwzględniona </w:t>
            </w:r>
            <w:r w:rsidR="00C75A08" w:rsidRPr="00F13054">
              <w:rPr>
                <w:rFonts w:ascii="Times New Roman" w:hAnsi="Times New Roman" w:cs="Times New Roman"/>
                <w:sz w:val="24"/>
                <w:szCs w:val="24"/>
              </w:rPr>
              <w:t>w inny sposób</w:t>
            </w:r>
          </w:p>
          <w:p w14:paraId="5AED217D" w14:textId="11E5A449" w:rsidR="00C75A08" w:rsidRPr="00F13054" w:rsidRDefault="00C75A08" w:rsidP="005639F0">
            <w:pPr>
              <w:jc w:val="both"/>
              <w:rPr>
                <w:rFonts w:ascii="Times New Roman" w:hAnsi="Times New Roman" w:cs="Times New Roman"/>
                <w:sz w:val="24"/>
                <w:szCs w:val="24"/>
              </w:rPr>
            </w:pPr>
          </w:p>
        </w:tc>
      </w:tr>
      <w:tr w:rsidR="00F13054" w:rsidRPr="00F13054" w14:paraId="6A0D1EE3" w14:textId="77777777" w:rsidTr="1BF02DE2">
        <w:tc>
          <w:tcPr>
            <w:tcW w:w="562" w:type="dxa"/>
          </w:tcPr>
          <w:p w14:paraId="5113C3FF" w14:textId="77777777" w:rsidR="00434EF3" w:rsidRPr="00F13054" w:rsidRDefault="00434EF3" w:rsidP="005639F0">
            <w:pPr>
              <w:rPr>
                <w:rFonts w:ascii="Times New Roman" w:hAnsi="Times New Roman" w:cs="Times New Roman"/>
                <w:sz w:val="24"/>
                <w:szCs w:val="24"/>
              </w:rPr>
            </w:pPr>
          </w:p>
        </w:tc>
        <w:tc>
          <w:tcPr>
            <w:tcW w:w="1701" w:type="dxa"/>
          </w:tcPr>
          <w:p w14:paraId="7E52E9DF" w14:textId="74345DA7" w:rsidR="00434EF3" w:rsidRPr="00F13054" w:rsidRDefault="00434EF3" w:rsidP="005639F0">
            <w:pPr>
              <w:jc w:val="both"/>
              <w:rPr>
                <w:rFonts w:ascii="Times New Roman" w:hAnsi="Times New Roman" w:cs="Times New Roman"/>
                <w:sz w:val="24"/>
                <w:szCs w:val="24"/>
              </w:rPr>
            </w:pPr>
            <w:proofErr w:type="spellStart"/>
            <w:r w:rsidRPr="00F13054">
              <w:rPr>
                <w:rFonts w:ascii="Times New Roman" w:hAnsi="Times New Roman" w:cs="Times New Roman"/>
                <w:sz w:val="24"/>
                <w:szCs w:val="24"/>
              </w:rPr>
              <w:t>MRPiPS</w:t>
            </w:r>
            <w:proofErr w:type="spellEnd"/>
          </w:p>
        </w:tc>
        <w:tc>
          <w:tcPr>
            <w:tcW w:w="3330" w:type="dxa"/>
          </w:tcPr>
          <w:p w14:paraId="4DE300DA" w14:textId="77777777" w:rsidR="00434EF3" w:rsidRPr="00F13054" w:rsidRDefault="00434EF3" w:rsidP="005639F0">
            <w:pPr>
              <w:jc w:val="both"/>
              <w:rPr>
                <w:rFonts w:ascii="Times New Roman" w:hAnsi="Times New Roman" w:cs="Times New Roman"/>
                <w:sz w:val="24"/>
                <w:szCs w:val="24"/>
              </w:rPr>
            </w:pPr>
          </w:p>
        </w:tc>
        <w:tc>
          <w:tcPr>
            <w:tcW w:w="4467" w:type="dxa"/>
          </w:tcPr>
          <w:p w14:paraId="18A49A51" w14:textId="13743E0C" w:rsidR="00434EF3" w:rsidRPr="00F13054" w:rsidRDefault="00DB3508" w:rsidP="005639F0">
            <w:pPr>
              <w:jc w:val="both"/>
              <w:rPr>
                <w:rFonts w:ascii="Times New Roman" w:hAnsi="Times New Roman" w:cs="Times New Roman"/>
                <w:sz w:val="24"/>
                <w:szCs w:val="24"/>
              </w:rPr>
            </w:pPr>
            <w:r w:rsidRPr="00F13054">
              <w:rPr>
                <w:rFonts w:ascii="Times New Roman" w:hAnsi="Times New Roman" w:cs="Times New Roman"/>
                <w:sz w:val="24"/>
                <w:szCs w:val="24"/>
              </w:rPr>
              <w:t xml:space="preserve">Biorąc pod uwagę powyższe z uwagi na fakt, że po wypłatę wynagrodzenia z tytułu opieki prawnej zgłaszają się opiekunowie prawni z postanowieniami sądów uwzględniającymi przyznanie prawa do wynagrodzenia za okresy sięgające kilka lat wstecz, należałoby wprowadzić ograniczenie możliwości przyznawania „zaległych” wynagrodzeń do np. jednego roku wstecz. Jeśli opiekun prawny nie żądał wypłaty wynagrodzenia </w:t>
            </w:r>
            <w:r w:rsidRPr="00F13054">
              <w:rPr>
                <w:rFonts w:ascii="Times New Roman" w:hAnsi="Times New Roman" w:cs="Times New Roman"/>
                <w:sz w:val="24"/>
                <w:szCs w:val="24"/>
              </w:rPr>
              <w:lastRenderedPageBreak/>
              <w:t>przez tak długi okres, należy domniemywać, że najprawdopodobniej nie było mu ono niezbędne do sprawowania funkcji, a sądy nie badają tych wniosków wnikliwie. Takie wnioski o wypłatę wynagrodzenia za okres kilku lat powodują duże trudności w planowaniu środków.</w:t>
            </w:r>
          </w:p>
        </w:tc>
        <w:tc>
          <w:tcPr>
            <w:tcW w:w="4252" w:type="dxa"/>
          </w:tcPr>
          <w:p w14:paraId="11752AC2" w14:textId="77777777" w:rsidR="00434EF3" w:rsidRPr="00F13054" w:rsidRDefault="00F33302" w:rsidP="005639F0">
            <w:pPr>
              <w:jc w:val="both"/>
              <w:rPr>
                <w:rFonts w:ascii="Times New Roman" w:hAnsi="Times New Roman" w:cs="Times New Roman"/>
                <w:sz w:val="24"/>
                <w:szCs w:val="24"/>
              </w:rPr>
            </w:pPr>
            <w:r w:rsidRPr="00F13054">
              <w:rPr>
                <w:rFonts w:ascii="Times New Roman" w:hAnsi="Times New Roman" w:cs="Times New Roman"/>
                <w:sz w:val="24"/>
                <w:szCs w:val="24"/>
              </w:rPr>
              <w:lastRenderedPageBreak/>
              <w:t>Uwaga nieuwzględniona</w:t>
            </w:r>
          </w:p>
          <w:p w14:paraId="7DC0D736" w14:textId="23AD791E" w:rsidR="00434EF3" w:rsidRPr="00F13054" w:rsidRDefault="00961523" w:rsidP="005639F0">
            <w:pPr>
              <w:jc w:val="both"/>
              <w:rPr>
                <w:rFonts w:ascii="Times New Roman" w:hAnsi="Times New Roman" w:cs="Times New Roman"/>
                <w:sz w:val="24"/>
                <w:szCs w:val="24"/>
              </w:rPr>
            </w:pPr>
            <w:r w:rsidRPr="00F13054">
              <w:rPr>
                <w:rFonts w:ascii="Times New Roman" w:hAnsi="Times New Roman" w:cs="Times New Roman"/>
                <w:sz w:val="24"/>
                <w:szCs w:val="24"/>
              </w:rPr>
              <w:t xml:space="preserve">Zmiana </w:t>
            </w:r>
            <w:r w:rsidR="00FF4127" w:rsidRPr="00F13054">
              <w:rPr>
                <w:rFonts w:ascii="Times New Roman" w:hAnsi="Times New Roman" w:cs="Times New Roman"/>
                <w:sz w:val="24"/>
                <w:szCs w:val="24"/>
              </w:rPr>
              <w:t xml:space="preserve">nie ma charakteru wynikowego. Brak jest podstawy </w:t>
            </w:r>
            <w:r w:rsidR="00083CB6" w:rsidRPr="00F13054">
              <w:rPr>
                <w:rFonts w:ascii="Times New Roman" w:hAnsi="Times New Roman" w:cs="Times New Roman"/>
                <w:sz w:val="24"/>
                <w:szCs w:val="24"/>
              </w:rPr>
              <w:t xml:space="preserve">jak również uzasadnienia dla skracania terminu </w:t>
            </w:r>
            <w:r w:rsidR="00C16AAA" w:rsidRPr="00F13054">
              <w:rPr>
                <w:rFonts w:ascii="Times New Roman" w:hAnsi="Times New Roman" w:cs="Times New Roman"/>
                <w:sz w:val="24"/>
                <w:szCs w:val="24"/>
              </w:rPr>
              <w:t xml:space="preserve">do dochodzenia wynagrodzenia za okres opieki dla opiekunów prawnych. </w:t>
            </w:r>
          </w:p>
        </w:tc>
      </w:tr>
      <w:tr w:rsidR="00F13054" w:rsidRPr="00F13054" w14:paraId="085547EC" w14:textId="77777777" w:rsidTr="1BF02DE2">
        <w:tc>
          <w:tcPr>
            <w:tcW w:w="562" w:type="dxa"/>
          </w:tcPr>
          <w:p w14:paraId="60F806CD" w14:textId="77777777" w:rsidR="00DB3508" w:rsidRPr="00F13054" w:rsidRDefault="00DB3508" w:rsidP="005639F0">
            <w:pPr>
              <w:rPr>
                <w:rFonts w:ascii="Times New Roman" w:hAnsi="Times New Roman" w:cs="Times New Roman"/>
                <w:sz w:val="24"/>
                <w:szCs w:val="24"/>
              </w:rPr>
            </w:pPr>
          </w:p>
        </w:tc>
        <w:tc>
          <w:tcPr>
            <w:tcW w:w="1701" w:type="dxa"/>
          </w:tcPr>
          <w:p w14:paraId="2629CF86" w14:textId="5B23C35B" w:rsidR="00DB3508" w:rsidRPr="00F13054" w:rsidRDefault="00DB3508" w:rsidP="005639F0">
            <w:pPr>
              <w:jc w:val="both"/>
              <w:rPr>
                <w:rFonts w:ascii="Times New Roman" w:hAnsi="Times New Roman" w:cs="Times New Roman"/>
                <w:sz w:val="24"/>
                <w:szCs w:val="24"/>
              </w:rPr>
            </w:pPr>
            <w:proofErr w:type="spellStart"/>
            <w:r w:rsidRPr="00F13054">
              <w:rPr>
                <w:rFonts w:ascii="Times New Roman" w:hAnsi="Times New Roman" w:cs="Times New Roman"/>
                <w:sz w:val="24"/>
                <w:szCs w:val="24"/>
              </w:rPr>
              <w:t>MRPiPS</w:t>
            </w:r>
            <w:proofErr w:type="spellEnd"/>
          </w:p>
        </w:tc>
        <w:tc>
          <w:tcPr>
            <w:tcW w:w="3330" w:type="dxa"/>
          </w:tcPr>
          <w:p w14:paraId="2D0B147C" w14:textId="77777777" w:rsidR="00DB3508" w:rsidRPr="00F13054" w:rsidRDefault="00DB3508" w:rsidP="005639F0">
            <w:pPr>
              <w:jc w:val="both"/>
              <w:rPr>
                <w:rFonts w:ascii="Times New Roman" w:hAnsi="Times New Roman" w:cs="Times New Roman"/>
                <w:sz w:val="24"/>
                <w:szCs w:val="24"/>
              </w:rPr>
            </w:pPr>
          </w:p>
        </w:tc>
        <w:tc>
          <w:tcPr>
            <w:tcW w:w="4467" w:type="dxa"/>
          </w:tcPr>
          <w:p w14:paraId="1D1D937E" w14:textId="5628D48C" w:rsidR="00DB3508" w:rsidRPr="00F13054" w:rsidRDefault="004F5242" w:rsidP="005639F0">
            <w:pPr>
              <w:jc w:val="both"/>
              <w:rPr>
                <w:rFonts w:ascii="Times New Roman" w:hAnsi="Times New Roman" w:cs="Times New Roman"/>
                <w:sz w:val="24"/>
                <w:szCs w:val="24"/>
              </w:rPr>
            </w:pPr>
            <w:r w:rsidRPr="00F13054">
              <w:rPr>
                <w:rFonts w:ascii="Times New Roman" w:hAnsi="Times New Roman" w:cs="Times New Roman"/>
                <w:sz w:val="24"/>
                <w:szCs w:val="24"/>
              </w:rPr>
              <w:t xml:space="preserve">Art. 28 i kolejne: W projektowanych przepisach nowelizujących przewidziano, że ustanowienie wobec danej osoby kuratora reprezentującego albo udzielenie pełnomocnictwa zarejestrowanemu pełnomocnikowi skutkuje pozbawieniem tej osoby prawa do  wykonywania określonych zawodów, zajmowania stanowisk lub pełnienia funkcji. Należałoby rozważyć odejście od konstrukcji automatycznego wyłączenia, na rzecz przyznania sądowi kompetencji do orzekania – w postanowieniu o ustanowieniu kuratora reprezentującego – o pozbawieniu albo ograniczeniu prawa do wykonywania enumeratywnie określonych zawodów, funkcji lub stanowisk. Brak rozstrzygnięcia sądu w tym zakresie oznaczałby zachowanie możliwości podejmowania działalności w danym obszarze. W konsekwencji w ustawach regulujących zasady wykonywania poszczególnych zawodów lub </w:t>
            </w:r>
            <w:r w:rsidRPr="00F13054">
              <w:rPr>
                <w:rFonts w:ascii="Times New Roman" w:hAnsi="Times New Roman" w:cs="Times New Roman"/>
                <w:sz w:val="24"/>
                <w:szCs w:val="24"/>
              </w:rPr>
              <w:lastRenderedPageBreak/>
              <w:t>zajmowania określonych stanowisk należałoby zawrzeć odpowiednie odesłania do nowego przepisu. Zastrzeżenie powyższe nie dotyczy najwyższych stanowisk państwowych, stanowisk wyższych urzędników państwowych oraz enumeratywnie wymienionych, określonych zawodów zaufania publicznego, w odniesieniu do których zasadne może być wprowadzenie zasady generalnej, zgodnie z którą ustanowienie kuratora reprezentującego lub pełnomocnika wspierającego skutkuje – co do zasady – niemożnością objęcia danej funkcji lub stanowiska, albo stanowi podstawę do jego utraty.</w:t>
            </w:r>
          </w:p>
        </w:tc>
        <w:tc>
          <w:tcPr>
            <w:tcW w:w="4252" w:type="dxa"/>
          </w:tcPr>
          <w:p w14:paraId="73605AB7" w14:textId="112D05FA" w:rsidR="00DB3508" w:rsidRPr="00F13054" w:rsidRDefault="009026D2" w:rsidP="005639F0">
            <w:pPr>
              <w:jc w:val="both"/>
              <w:rPr>
                <w:rFonts w:ascii="Times New Roman" w:hAnsi="Times New Roman" w:cs="Times New Roman"/>
                <w:sz w:val="24"/>
                <w:szCs w:val="24"/>
              </w:rPr>
            </w:pPr>
            <w:r w:rsidRPr="00F13054">
              <w:rPr>
                <w:rFonts w:ascii="Times New Roman" w:hAnsi="Times New Roman" w:cs="Times New Roman"/>
                <w:sz w:val="24"/>
                <w:szCs w:val="24"/>
              </w:rPr>
              <w:lastRenderedPageBreak/>
              <w:t>Uwag</w:t>
            </w:r>
            <w:r w:rsidR="00F0174C" w:rsidRPr="00F13054">
              <w:rPr>
                <w:rFonts w:ascii="Times New Roman" w:hAnsi="Times New Roman" w:cs="Times New Roman"/>
                <w:sz w:val="24"/>
                <w:szCs w:val="24"/>
              </w:rPr>
              <w:t>a</w:t>
            </w:r>
            <w:r w:rsidRPr="00F13054">
              <w:rPr>
                <w:rFonts w:ascii="Times New Roman" w:hAnsi="Times New Roman" w:cs="Times New Roman"/>
                <w:sz w:val="24"/>
                <w:szCs w:val="24"/>
              </w:rPr>
              <w:t xml:space="preserve"> częściowo uwzględniona</w:t>
            </w:r>
          </w:p>
          <w:p w14:paraId="59138497" w14:textId="77777777" w:rsidR="009026D2" w:rsidRPr="00F13054" w:rsidRDefault="009026D2" w:rsidP="005639F0">
            <w:pPr>
              <w:jc w:val="both"/>
              <w:rPr>
                <w:rFonts w:ascii="Times New Roman" w:hAnsi="Times New Roman" w:cs="Times New Roman"/>
                <w:sz w:val="24"/>
                <w:szCs w:val="24"/>
              </w:rPr>
            </w:pPr>
          </w:p>
          <w:p w14:paraId="1C07A749" w14:textId="77777777" w:rsidR="00F50F57" w:rsidRPr="00F13054" w:rsidRDefault="009026D2" w:rsidP="005639F0">
            <w:pPr>
              <w:jc w:val="both"/>
              <w:rPr>
                <w:rFonts w:ascii="Times New Roman" w:hAnsi="Times New Roman" w:cs="Times New Roman"/>
                <w:sz w:val="24"/>
                <w:szCs w:val="24"/>
              </w:rPr>
            </w:pPr>
            <w:r w:rsidRPr="00F13054">
              <w:rPr>
                <w:rFonts w:ascii="Times New Roman" w:hAnsi="Times New Roman" w:cs="Times New Roman"/>
                <w:sz w:val="24"/>
                <w:szCs w:val="24"/>
              </w:rPr>
              <w:t>Dokona</w:t>
            </w:r>
            <w:r w:rsidR="003C0486" w:rsidRPr="00F13054">
              <w:rPr>
                <w:rFonts w:ascii="Times New Roman" w:hAnsi="Times New Roman" w:cs="Times New Roman"/>
                <w:sz w:val="24"/>
                <w:szCs w:val="24"/>
              </w:rPr>
              <w:t xml:space="preserve">no zmian </w:t>
            </w:r>
            <w:r w:rsidR="00A772FE" w:rsidRPr="00F13054">
              <w:rPr>
                <w:rFonts w:ascii="Times New Roman" w:hAnsi="Times New Roman" w:cs="Times New Roman"/>
                <w:sz w:val="24"/>
                <w:szCs w:val="24"/>
              </w:rPr>
              <w:t xml:space="preserve">w ustawach szczególnych oraz art. 605 (10) §. 2 </w:t>
            </w:r>
            <w:proofErr w:type="spellStart"/>
            <w:r w:rsidR="00A772FE" w:rsidRPr="00F13054">
              <w:rPr>
                <w:rFonts w:ascii="Times New Roman" w:hAnsi="Times New Roman" w:cs="Times New Roman"/>
                <w:sz w:val="24"/>
                <w:szCs w:val="24"/>
              </w:rPr>
              <w:t>kpc</w:t>
            </w:r>
            <w:proofErr w:type="spellEnd"/>
            <w:r w:rsidR="00A772FE" w:rsidRPr="00F13054">
              <w:rPr>
                <w:rFonts w:ascii="Times New Roman" w:hAnsi="Times New Roman" w:cs="Times New Roman"/>
                <w:sz w:val="24"/>
                <w:szCs w:val="24"/>
              </w:rPr>
              <w:t>.</w:t>
            </w:r>
          </w:p>
          <w:p w14:paraId="35CFA3BE" w14:textId="6AEB7A06" w:rsidR="00F50F57" w:rsidRPr="00F13054" w:rsidRDefault="00F50F57" w:rsidP="00F50F57">
            <w:pPr>
              <w:jc w:val="both"/>
              <w:rPr>
                <w:rFonts w:ascii="Times New Roman" w:hAnsi="Times New Roman" w:cs="Times New Roman"/>
                <w:sz w:val="24"/>
                <w:szCs w:val="24"/>
              </w:rPr>
            </w:pPr>
            <w:r w:rsidRPr="00F13054">
              <w:rPr>
                <w:rFonts w:ascii="Times New Roman" w:hAnsi="Times New Roman" w:cs="Times New Roman"/>
                <w:sz w:val="24"/>
                <w:szCs w:val="24"/>
              </w:rPr>
              <w:t xml:space="preserve">Projekt uległ zmianie w zakresie możliwości wykonywania zawodu przez osoby dla których ustanowiono kuratora reprezentującego albo umocowano pełnomocnika rejestrowanego. Analiza w tym przedmiocie powinna mieć charakter zindywidualizowany w oparciu o potrzeby i możliwości osoby wspieranej. Należy podzielić w tym zakresie stanowisko Rzecznika Praw Obywatelskich wyrażone w piśmie z dnia 30.04.2025 r. (IV.7024.52.2024.MWR/NKK), że prawo do pracy jest prawem podstawowym, niezbędnym do realizacji innych praw człowieka i stanowi nierozerwalną oraz nieodłączną część godności ludzkiej. Wartościowa praca i zatrudnienie są niezbędne dla bezpieczeństwa </w:t>
            </w:r>
            <w:r w:rsidRPr="00F13054">
              <w:rPr>
                <w:rFonts w:ascii="Times New Roman" w:hAnsi="Times New Roman" w:cs="Times New Roman"/>
                <w:sz w:val="24"/>
                <w:szCs w:val="24"/>
              </w:rPr>
              <w:lastRenderedPageBreak/>
              <w:t>ekonomicznego, zdrowia fizycznego i psychicznego, dobrego samopoczucia i poczucia tożsamości</w:t>
            </w:r>
            <w:r w:rsidRPr="00F13054">
              <w:rPr>
                <w:rFonts w:ascii="Times New Roman" w:hAnsi="Times New Roman" w:cs="Times New Roman"/>
                <w:sz w:val="24"/>
                <w:szCs w:val="24"/>
                <w:vertAlign w:val="superscript"/>
              </w:rPr>
              <w:footnoteReference w:id="2"/>
            </w:r>
            <w:r w:rsidRPr="00F13054">
              <w:rPr>
                <w:rFonts w:ascii="Times New Roman" w:hAnsi="Times New Roman" w:cs="Times New Roman"/>
                <w:sz w:val="24"/>
                <w:szCs w:val="24"/>
              </w:rPr>
              <w:t>. W związku z tym zostały wprowadzone regulacje, że to sąd orzekając o zakresie reprezentacji, podejmuje decyzje o dalszej możliwości lub niemożliwości wykonywania zawodu.</w:t>
            </w:r>
          </w:p>
          <w:p w14:paraId="12B01654" w14:textId="79C976AD" w:rsidR="00DB3508" w:rsidRPr="00F13054" w:rsidRDefault="00DB3508" w:rsidP="005639F0">
            <w:pPr>
              <w:jc w:val="both"/>
              <w:rPr>
                <w:rFonts w:ascii="Times New Roman" w:hAnsi="Times New Roman" w:cs="Times New Roman"/>
                <w:sz w:val="24"/>
                <w:szCs w:val="24"/>
              </w:rPr>
            </w:pPr>
          </w:p>
        </w:tc>
      </w:tr>
      <w:tr w:rsidR="00F13054" w:rsidRPr="00F13054" w14:paraId="20C3F76E" w14:textId="77777777" w:rsidTr="1BF02DE2">
        <w:tc>
          <w:tcPr>
            <w:tcW w:w="562" w:type="dxa"/>
          </w:tcPr>
          <w:p w14:paraId="0C07E467" w14:textId="77777777" w:rsidR="00A125E7" w:rsidRPr="00F13054" w:rsidRDefault="00A125E7" w:rsidP="005639F0">
            <w:pPr>
              <w:rPr>
                <w:rFonts w:ascii="Times New Roman" w:hAnsi="Times New Roman" w:cs="Times New Roman"/>
                <w:sz w:val="24"/>
                <w:szCs w:val="24"/>
              </w:rPr>
            </w:pPr>
          </w:p>
        </w:tc>
        <w:tc>
          <w:tcPr>
            <w:tcW w:w="1701" w:type="dxa"/>
          </w:tcPr>
          <w:p w14:paraId="25D20954" w14:textId="2F937DB3" w:rsidR="00A125E7" w:rsidRPr="00F13054" w:rsidRDefault="000D4569" w:rsidP="005639F0">
            <w:pPr>
              <w:jc w:val="both"/>
              <w:rPr>
                <w:rFonts w:ascii="Times New Roman" w:hAnsi="Times New Roman" w:cs="Times New Roman"/>
                <w:sz w:val="24"/>
                <w:szCs w:val="24"/>
              </w:rPr>
            </w:pPr>
            <w:proofErr w:type="spellStart"/>
            <w:r w:rsidRPr="00F13054">
              <w:rPr>
                <w:rFonts w:ascii="Times New Roman" w:hAnsi="Times New Roman" w:cs="Times New Roman"/>
                <w:sz w:val="24"/>
                <w:szCs w:val="24"/>
              </w:rPr>
              <w:t>MRPiPS</w:t>
            </w:r>
            <w:proofErr w:type="spellEnd"/>
          </w:p>
        </w:tc>
        <w:tc>
          <w:tcPr>
            <w:tcW w:w="3330" w:type="dxa"/>
          </w:tcPr>
          <w:p w14:paraId="05BCA10E" w14:textId="77777777" w:rsidR="00A125E7" w:rsidRPr="00F13054" w:rsidRDefault="00A125E7" w:rsidP="005639F0">
            <w:pPr>
              <w:jc w:val="both"/>
              <w:rPr>
                <w:rFonts w:ascii="Times New Roman" w:hAnsi="Times New Roman" w:cs="Times New Roman"/>
                <w:sz w:val="24"/>
                <w:szCs w:val="24"/>
              </w:rPr>
            </w:pPr>
          </w:p>
        </w:tc>
        <w:tc>
          <w:tcPr>
            <w:tcW w:w="4467" w:type="dxa"/>
          </w:tcPr>
          <w:p w14:paraId="307B38C7" w14:textId="7D343B49" w:rsidR="00A125E7" w:rsidRPr="00F13054" w:rsidRDefault="00A125E7" w:rsidP="005639F0">
            <w:pPr>
              <w:jc w:val="both"/>
              <w:rPr>
                <w:rFonts w:ascii="Times New Roman" w:hAnsi="Times New Roman" w:cs="Times New Roman"/>
                <w:sz w:val="24"/>
                <w:szCs w:val="24"/>
              </w:rPr>
            </w:pPr>
            <w:r w:rsidRPr="00F13054">
              <w:rPr>
                <w:rFonts w:ascii="Times New Roman" w:hAnsi="Times New Roman" w:cs="Times New Roman"/>
                <w:sz w:val="24"/>
                <w:szCs w:val="24"/>
              </w:rPr>
              <w:t xml:space="preserve">Do art. 41 projektu – z przedstawionego przez Ministerstwo Sprawiedliwości wyjaśnienia odnoszącego się do dodawanego art. 95zr § 1 i 2 w ustawie z dnia 14 lutego 1991 r. – Prawo o notariacie wynika, że dane niezbędne do jednoznacznej identyfikacji umocowania pełnomocnictwa rejestrowanego oraz dane kontaktowe jak adres do korespondencji lub adres do doręczeń elektronicznych, niezbędne do umożliwienia kontaktu z pełnomocnikiem, </w:t>
            </w:r>
            <w:r w:rsidRPr="00F13054">
              <w:rPr>
                <w:rFonts w:ascii="Times New Roman" w:hAnsi="Times New Roman" w:cs="Times New Roman"/>
                <w:sz w:val="24"/>
                <w:szCs w:val="24"/>
              </w:rPr>
              <w:lastRenderedPageBreak/>
              <w:t xml:space="preserve">służyć mają jedynie sądom lub notariuszom do wykonywania zadań ustawowych związanych z koniecznością zapewnienia aktualności danych gromadzonych w Rejestrze. Zwracam jednak uwagę, że w myśl projektowanego art. 10910 § 2 Kodeksu cywilnego (art. 25 pkt 14 projektu) pełnomocnictwo rejestrowane obejmuje umocowanie do wszystkich czynności związanych z osobą i majątkiem mocodawcy oraz m.in. do reprezentowania mocodawcy we wszystkich postępowaniach przed sądami i innymi organami władzy publicznej. W uzasadnieniu do projektu (str. 62) wskazano: „Założeniem projektowanej regulacji jest powszechny charakter Rejestru Pełnomocnictw. Każdy kto zna numer PESEL mocodawcy będzie miał dostęp do informacji udostępnianych w Rejestrze Pełnomocnictw - na zasadach ogólnych - przewidzianych w projektowanym art. 95zr § 1-2 projekt ustawy, z zachowaniem zasady minimalizacji danych wynikających z przepisów dotyczących ochrony danych osobowych.”. Biorąc pod uwagę powyższe, kwestią problematyczną jest m.in. odzyskiwanie należności od osób korzystających z wprowadzonych w ustawie nowych form wsparcia – w tym przypadku </w:t>
            </w:r>
            <w:r w:rsidRPr="00F13054">
              <w:rPr>
                <w:rFonts w:ascii="Times New Roman" w:hAnsi="Times New Roman" w:cs="Times New Roman"/>
                <w:sz w:val="24"/>
                <w:szCs w:val="24"/>
              </w:rPr>
              <w:lastRenderedPageBreak/>
              <w:t>pełnomocnika rejestrowego. W zgłaszanej poprzednio uwadze podnosiliśmy, że zgodnie z projektowanym art. 10910 § 1 Kodeksu cywilnego osoba pełnoletnia, dla której nie ustanowiono kuratora reprezentującego, może udzielić pełnomocnictwa na wypadek, gdyby w przyszłości ze względu na stan zdrowia nie była w stanie samodzielnie kierować swoim postępowaniem (pełnomocnictwo rejestrowane). W mojej ocenie, nowe regulacje</w:t>
            </w:r>
            <w:r w:rsidR="000D4569" w:rsidRPr="00F13054">
              <w:rPr>
                <w:rFonts w:ascii="Times New Roman" w:hAnsi="Times New Roman" w:cs="Times New Roman"/>
                <w:sz w:val="24"/>
                <w:szCs w:val="24"/>
              </w:rPr>
              <w:t xml:space="preserve">  pozwalają na zamieszczanie w Rejestrze pełnomocnictw udzielanych na wypadek zdarzeń przyszłych. Powoduje to, że nie jest jasne kiedy Zakład Ubezpieczeń Społecznych ma kierować swoje działania w stosunku do mocodawcy, a kiedy za pośrednictwem pełnomocnika (niepewność zaistnienia okoliczności, na wypadek której ustalone zostało pełnomocnictwo). Sam wpis pełnomocnictwa do Rejestru wydaje się niewystarczający do kontaktu z pełnomocnikiem (został on umocowany na wypadek wystąpienia pewnych zdarzeń). Niepewność w zakresie kiedy należy z uwagi na pełnomocnictwo działania kierować w stosunku do pełnomocnika (z pominięciem mocodawcy) naraża Zakład Ubezpieczeń Społecznych na zarzut </w:t>
            </w:r>
            <w:r w:rsidR="000D4569" w:rsidRPr="00F13054">
              <w:rPr>
                <w:rFonts w:ascii="Times New Roman" w:hAnsi="Times New Roman" w:cs="Times New Roman"/>
                <w:sz w:val="24"/>
                <w:szCs w:val="24"/>
              </w:rPr>
              <w:lastRenderedPageBreak/>
              <w:t xml:space="preserve">pominięcia pełnomocnika, a tym samym nieważność podejmowanych działań. Rejestr powinien zatem określać czy pełnomocnictwo jest „aktywne” czy pozostaje „nieaktywne”. Brak regulacji w tym zakresie stwarza możliwość nadużyć, np. w wyniku powoływania pełnomocników, a następnie zasłaniania się rzekomym brakiem zdolności do czynności prawnych podjętych osobiście. Przyjęcie, że sam wpis do Rejestru pełnomocnictwa rejestrowanego powoduje jego „aktywację” wydaje się wątpliwe w kontekście celu ustanowienia instytucji pełnomocnictwa rejestrowanego. Dla ZUS istotne jest więc wyjaśnienie przez Projektodawcę, czy sam wpis do Rejestru powoduje „aktywację” pełnomocnictwa rejestrowanego i adresatem pism kierowanych do mocodawcy powinien być pełnomocnik rejestrowany (od momentu wpisu pełnomocnictwa do Rejestru). Przyjmując taki tryb istotna jest informacja, w jaki sposób będzie możliwe pozyskanie danych pełnomocnika rejestrowanego, niezbędne do doręczenia pism. Jeżeli natomiast przedstawiona interpretacja nie jest trafna to wyjaśnić należy, w jaki sposób podmiot, którego intencją jest podjęcie działań z mocodawcą uzyska pewną </w:t>
            </w:r>
            <w:r w:rsidR="000D4569" w:rsidRPr="00F13054">
              <w:rPr>
                <w:rFonts w:ascii="Times New Roman" w:hAnsi="Times New Roman" w:cs="Times New Roman"/>
                <w:sz w:val="24"/>
                <w:szCs w:val="24"/>
              </w:rPr>
              <w:lastRenderedPageBreak/>
              <w:t>informację, że udzielone przez niego pełnomocnictwo rejestrowane stało się „aktywne” i należy kontaktować się z pełnomocnikiem rejestrowanym. Przy obu powyższych interpretacjach zasadne jest udzielenie odpowiedzi na pytanie, czy słuszne będzie przyjęcie, w razie braku przekazania informacji o „aktywnym pełnomocnictwie” przez mocodawcę/pełnomocnika rejestrowanego, że Zakład powinien kierować korespondencję do mocodawcy (działanie to nie będzie mogło być kwestionowane z uwagi na brak zawiadomienia o pełnomocnictwie, utrata możliwości samodzielnego podejmowania czynności przez mocodawcę będzie wówczas bez znaczenia).</w:t>
            </w:r>
          </w:p>
        </w:tc>
        <w:tc>
          <w:tcPr>
            <w:tcW w:w="4252" w:type="dxa"/>
          </w:tcPr>
          <w:p w14:paraId="21A5865A" w14:textId="77777777" w:rsidR="00A125E7" w:rsidRPr="00F13054" w:rsidRDefault="00F863F5" w:rsidP="005639F0">
            <w:pPr>
              <w:jc w:val="both"/>
              <w:rPr>
                <w:rFonts w:ascii="Times New Roman" w:hAnsi="Times New Roman" w:cs="Times New Roman"/>
                <w:sz w:val="24"/>
                <w:szCs w:val="24"/>
              </w:rPr>
            </w:pPr>
            <w:r w:rsidRPr="00F13054">
              <w:rPr>
                <w:rFonts w:ascii="Times New Roman" w:hAnsi="Times New Roman" w:cs="Times New Roman"/>
                <w:sz w:val="24"/>
                <w:szCs w:val="24"/>
              </w:rPr>
              <w:lastRenderedPageBreak/>
              <w:t xml:space="preserve">Uwaga nieuwzględniona </w:t>
            </w:r>
          </w:p>
          <w:p w14:paraId="3EA31C24" w14:textId="77777777" w:rsidR="00040D8F" w:rsidRPr="00F13054" w:rsidRDefault="00040D8F" w:rsidP="005639F0">
            <w:pPr>
              <w:jc w:val="both"/>
              <w:rPr>
                <w:rFonts w:ascii="Times New Roman" w:hAnsi="Times New Roman" w:cs="Times New Roman"/>
                <w:sz w:val="24"/>
                <w:szCs w:val="24"/>
              </w:rPr>
            </w:pPr>
          </w:p>
          <w:p w14:paraId="06DE143B" w14:textId="77777777" w:rsidR="00645E0A" w:rsidRPr="00F13054" w:rsidRDefault="00645E0A" w:rsidP="00645E0A">
            <w:pPr>
              <w:spacing w:before="120"/>
              <w:jc w:val="both"/>
              <w:rPr>
                <w:rFonts w:ascii="Times New Roman" w:eastAsia="Times New Roman" w:hAnsi="Times New Roman" w:cs="Times New Roman"/>
                <w:sz w:val="24"/>
                <w:szCs w:val="24"/>
                <w:lang w:eastAsia="pl-PL"/>
              </w:rPr>
            </w:pPr>
            <w:r w:rsidRPr="00F13054">
              <w:rPr>
                <w:rFonts w:ascii="Times New Roman" w:eastAsia="Times New Roman" w:hAnsi="Times New Roman" w:cs="Times New Roman"/>
                <w:sz w:val="24"/>
                <w:szCs w:val="24"/>
                <w:lang w:eastAsia="pl-PL"/>
              </w:rPr>
              <w:t>Zgodnie z projektowanym art. 109</w:t>
            </w:r>
            <w:r w:rsidRPr="00F13054">
              <w:rPr>
                <w:rFonts w:ascii="Times New Roman" w:eastAsia="Times New Roman" w:hAnsi="Times New Roman" w:cs="Times New Roman"/>
                <w:sz w:val="24"/>
                <w:szCs w:val="24"/>
                <w:vertAlign w:val="superscript"/>
                <w:lang w:eastAsia="pl-PL"/>
              </w:rPr>
              <w:t>10</w:t>
            </w:r>
            <w:r w:rsidRPr="00F13054">
              <w:rPr>
                <w:rFonts w:ascii="Times New Roman" w:eastAsia="Times New Roman" w:hAnsi="Times New Roman" w:cs="Times New Roman"/>
                <w:sz w:val="24"/>
                <w:szCs w:val="24"/>
                <w:lang w:eastAsia="pl-PL"/>
              </w:rPr>
              <w:t xml:space="preserve"> § 5 k.c., powstanie umocowania pełnomocnika rejestrowanego następuje z chwilą wpisu przez notariusza protokołu poświadczenia pełnomocnictwa rejestrowanego w Rejestrze Pełnomocnictw, dokonywanego na zasadach określonych w przepisach odrębnych (tj. projektowane: art. 95zo </w:t>
            </w:r>
            <w:r w:rsidRPr="00F13054">
              <w:rPr>
                <w:rFonts w:ascii="Times New Roman" w:eastAsia="Times New Roman" w:hAnsi="Times New Roman" w:cs="Times New Roman"/>
                <w:sz w:val="24"/>
                <w:szCs w:val="24"/>
                <w:lang w:eastAsia="pl-PL"/>
              </w:rPr>
              <w:lastRenderedPageBreak/>
              <w:t xml:space="preserve">Prawa o notariacie, art. 42a ustawy z dnia 5 grudnia 1996 o zawodach lekarza i lekarza dentysty). </w:t>
            </w:r>
          </w:p>
          <w:p w14:paraId="377A5A3B" w14:textId="77777777" w:rsidR="00851C83" w:rsidRPr="00F13054" w:rsidRDefault="00645E0A" w:rsidP="00645E0A">
            <w:pPr>
              <w:spacing w:before="120"/>
              <w:jc w:val="both"/>
              <w:rPr>
                <w:rFonts w:ascii="Times New Roman" w:eastAsia="Times New Roman" w:hAnsi="Times New Roman" w:cs="Times New Roman"/>
                <w:sz w:val="24"/>
                <w:szCs w:val="24"/>
                <w:lang w:eastAsia="pl-PL"/>
              </w:rPr>
            </w:pPr>
            <w:r w:rsidRPr="00F13054">
              <w:rPr>
                <w:rFonts w:ascii="Times New Roman" w:eastAsia="Times New Roman" w:hAnsi="Times New Roman" w:cs="Times New Roman"/>
                <w:sz w:val="24"/>
                <w:szCs w:val="24"/>
                <w:lang w:eastAsia="pl-PL"/>
              </w:rPr>
              <w:t>W art. 109</w:t>
            </w:r>
            <w:r w:rsidRPr="00F13054">
              <w:rPr>
                <w:rFonts w:ascii="Times New Roman" w:eastAsia="Times New Roman" w:hAnsi="Times New Roman" w:cs="Times New Roman"/>
                <w:sz w:val="24"/>
                <w:szCs w:val="24"/>
                <w:vertAlign w:val="superscript"/>
                <w:lang w:eastAsia="pl-PL"/>
              </w:rPr>
              <w:t>10</w:t>
            </w:r>
            <w:r w:rsidRPr="00F13054">
              <w:rPr>
                <w:rFonts w:ascii="Times New Roman" w:eastAsia="Times New Roman" w:hAnsi="Times New Roman" w:cs="Times New Roman"/>
                <w:sz w:val="24"/>
                <w:szCs w:val="24"/>
                <w:lang w:eastAsia="pl-PL"/>
              </w:rPr>
              <w:t xml:space="preserve"> k.c. projektuje się: </w:t>
            </w:r>
          </w:p>
          <w:p w14:paraId="32FDCEE6" w14:textId="77777777" w:rsidR="00851C83" w:rsidRPr="00F13054" w:rsidRDefault="00645E0A" w:rsidP="00645E0A">
            <w:pPr>
              <w:spacing w:before="120"/>
              <w:jc w:val="both"/>
              <w:rPr>
                <w:rFonts w:ascii="Times New Roman" w:eastAsia="Times New Roman" w:hAnsi="Times New Roman" w:cs="Times New Roman"/>
                <w:sz w:val="24"/>
                <w:szCs w:val="24"/>
                <w:lang w:eastAsia="pl-PL"/>
              </w:rPr>
            </w:pPr>
            <w:r w:rsidRPr="00F13054">
              <w:rPr>
                <w:rFonts w:ascii="Times New Roman" w:eastAsia="Times New Roman" w:hAnsi="Times New Roman" w:cs="Times New Roman"/>
                <w:sz w:val="24"/>
                <w:szCs w:val="24"/>
                <w:lang w:eastAsia="pl-PL"/>
              </w:rPr>
              <w:t xml:space="preserve">§1-definicję pełnomocnictwa rejestrowanego, </w:t>
            </w:r>
          </w:p>
          <w:p w14:paraId="5812EE64" w14:textId="3AF7317C" w:rsidR="00645E0A" w:rsidRPr="00F13054" w:rsidRDefault="00645E0A" w:rsidP="00645E0A">
            <w:pPr>
              <w:spacing w:before="120"/>
              <w:jc w:val="both"/>
              <w:rPr>
                <w:rFonts w:ascii="Times New Roman" w:eastAsia="Times New Roman" w:hAnsi="Times New Roman" w:cs="Times New Roman"/>
                <w:sz w:val="24"/>
                <w:szCs w:val="24"/>
                <w:lang w:eastAsia="pl-PL"/>
              </w:rPr>
            </w:pPr>
            <w:r w:rsidRPr="00F13054">
              <w:rPr>
                <w:rFonts w:ascii="Times New Roman" w:eastAsia="Times New Roman" w:hAnsi="Times New Roman" w:cs="Times New Roman"/>
                <w:sz w:val="24"/>
                <w:szCs w:val="24"/>
                <w:lang w:eastAsia="pl-PL"/>
              </w:rPr>
              <w:t xml:space="preserve">§ 2 -§3 -zakres przedmiotowy umocowania, </w:t>
            </w:r>
          </w:p>
          <w:p w14:paraId="695053CF" w14:textId="77777777" w:rsidR="00645E0A" w:rsidRPr="00F13054" w:rsidRDefault="00645E0A" w:rsidP="00645E0A">
            <w:pPr>
              <w:spacing w:before="120"/>
              <w:jc w:val="both"/>
              <w:rPr>
                <w:rFonts w:ascii="Times New Roman" w:eastAsia="Times New Roman" w:hAnsi="Times New Roman" w:cs="Times New Roman"/>
                <w:sz w:val="24"/>
                <w:szCs w:val="24"/>
                <w:lang w:eastAsia="pl-PL"/>
              </w:rPr>
            </w:pPr>
            <w:r w:rsidRPr="00F13054">
              <w:rPr>
                <w:rFonts w:ascii="Times New Roman" w:eastAsia="Times New Roman" w:hAnsi="Times New Roman" w:cs="Times New Roman"/>
                <w:sz w:val="24"/>
                <w:szCs w:val="24"/>
                <w:lang w:eastAsia="pl-PL"/>
              </w:rPr>
              <w:t xml:space="preserve">§ 4 – formę oświadczenia o udzieleniu pełnomocnictwa, o którym mowa w § 1, </w:t>
            </w:r>
          </w:p>
          <w:p w14:paraId="49AC121A" w14:textId="77777777" w:rsidR="00645E0A" w:rsidRPr="00F13054" w:rsidRDefault="00645E0A" w:rsidP="00645E0A">
            <w:pPr>
              <w:spacing w:before="120"/>
              <w:jc w:val="both"/>
              <w:rPr>
                <w:rFonts w:ascii="Times New Roman" w:eastAsia="Times New Roman" w:hAnsi="Times New Roman" w:cs="Times New Roman"/>
                <w:sz w:val="24"/>
                <w:szCs w:val="24"/>
                <w:lang w:eastAsia="pl-PL"/>
              </w:rPr>
            </w:pPr>
            <w:r w:rsidRPr="00F13054">
              <w:rPr>
                <w:rFonts w:ascii="Times New Roman" w:eastAsia="Times New Roman" w:hAnsi="Times New Roman" w:cs="Times New Roman"/>
                <w:sz w:val="24"/>
                <w:szCs w:val="24"/>
                <w:lang w:eastAsia="pl-PL"/>
              </w:rPr>
              <w:t>§ 5 – sposób powstania umocowania („aktywacja pełnomocnictwa”).</w:t>
            </w:r>
          </w:p>
          <w:p w14:paraId="35BD6F53" w14:textId="77777777" w:rsidR="00645E0A" w:rsidRPr="00F13054" w:rsidRDefault="00645E0A" w:rsidP="00F13A23">
            <w:pPr>
              <w:spacing w:before="120"/>
              <w:jc w:val="both"/>
              <w:rPr>
                <w:rFonts w:ascii="Times New Roman" w:eastAsia="Times New Roman" w:hAnsi="Times New Roman" w:cs="Times New Roman"/>
                <w:sz w:val="24"/>
                <w:szCs w:val="24"/>
                <w:lang w:eastAsia="pl-PL"/>
              </w:rPr>
            </w:pPr>
          </w:p>
          <w:p w14:paraId="2E15C962" w14:textId="1942E0F9" w:rsidR="00F13A23" w:rsidRPr="00F13054" w:rsidRDefault="00040D8F" w:rsidP="00F13A23">
            <w:pPr>
              <w:spacing w:before="120"/>
              <w:jc w:val="both"/>
              <w:rPr>
                <w:rFonts w:ascii="Times New Roman" w:eastAsia="Times New Roman" w:hAnsi="Times New Roman" w:cs="Times New Roman"/>
                <w:sz w:val="24"/>
                <w:szCs w:val="24"/>
                <w:lang w:eastAsia="pl-PL"/>
              </w:rPr>
            </w:pPr>
            <w:r w:rsidRPr="00F13054">
              <w:rPr>
                <w:rFonts w:ascii="Times New Roman" w:eastAsia="Times New Roman" w:hAnsi="Times New Roman" w:cs="Times New Roman"/>
                <w:sz w:val="24"/>
                <w:szCs w:val="24"/>
                <w:lang w:eastAsia="pl-PL"/>
              </w:rPr>
              <w:t>Pełnomocnictwo rejestrowane będzie udzielane w formie aktu notarialnego a fakt jego udzielenia podlegać będzie wpisowi w Rejestrze Pełnomocnictw (na tym etapie nie jest ono „aktywne”, pozostaje widoczne w rejestrze wyłącznie dla notariuszy oraz sądów w celu realizacji zadań ustawowych). Powstanie umocowania („aktywowanie pełnomocnictwa”) wymagać będzie wpisu protokołu poświadczenia pełnomocnictwa</w:t>
            </w:r>
            <w:r w:rsidR="00F13A23" w:rsidRPr="00F13054">
              <w:rPr>
                <w:rFonts w:ascii="Times New Roman" w:eastAsia="Times New Roman" w:hAnsi="Times New Roman" w:cs="Times New Roman"/>
                <w:sz w:val="24"/>
                <w:szCs w:val="24"/>
                <w:lang w:eastAsia="pl-PL"/>
              </w:rPr>
              <w:t xml:space="preserve">  rejestrowanego do Rejestru Pełnomocnictw. Protokół ten sporządzany </w:t>
            </w:r>
            <w:r w:rsidR="00F13A23" w:rsidRPr="00F13054">
              <w:rPr>
                <w:rFonts w:ascii="Times New Roman" w:eastAsia="Times New Roman" w:hAnsi="Times New Roman" w:cs="Times New Roman"/>
                <w:sz w:val="24"/>
                <w:szCs w:val="24"/>
                <w:lang w:eastAsia="pl-PL"/>
              </w:rPr>
              <w:lastRenderedPageBreak/>
              <w:t xml:space="preserve">będzie w oparciu o dwa zaświadczenia lekarskie, o których mowa w projektowanym art. 42a ustawy o zawodach lekarza i lekarza dentysty. Informacje o zarejestrowanym protokole poświadczenia pełnomocnictwa rejestrowanego w Rejestrze Pełnomocnictw będą udostępniane na zasadach przewidzianych w projektowanym art. 95zr Prawa o notariacie. </w:t>
            </w:r>
          </w:p>
          <w:p w14:paraId="24FDBCD2" w14:textId="14DB7FD5" w:rsidR="00040D8F" w:rsidRPr="00F13054" w:rsidRDefault="00040D8F" w:rsidP="005639F0">
            <w:pPr>
              <w:jc w:val="both"/>
              <w:rPr>
                <w:rFonts w:ascii="Times New Roman" w:hAnsi="Times New Roman" w:cs="Times New Roman"/>
                <w:sz w:val="24"/>
                <w:szCs w:val="24"/>
              </w:rPr>
            </w:pPr>
          </w:p>
          <w:p w14:paraId="5AB874D8" w14:textId="77777777" w:rsidR="00EC0DCC" w:rsidRPr="00F13054" w:rsidRDefault="00D12638" w:rsidP="00EC0DCC">
            <w:pPr>
              <w:jc w:val="both"/>
              <w:rPr>
                <w:rFonts w:ascii="Times New Roman" w:hAnsi="Times New Roman" w:cs="Times New Roman"/>
                <w:sz w:val="24"/>
                <w:szCs w:val="24"/>
                <w14:ligatures w14:val="standardContextual"/>
              </w:rPr>
            </w:pPr>
            <w:r w:rsidRPr="00F13054">
              <w:rPr>
                <w:rFonts w:ascii="Times New Roman" w:hAnsi="Times New Roman" w:cs="Times New Roman"/>
                <w:sz w:val="24"/>
                <w:szCs w:val="24"/>
              </w:rPr>
              <w:t xml:space="preserve">Umocowanie pełnomocnika rejestrowanego będzie powstawało w przypadku, gdy mocodawca, ze względu na stan zdrowia, nie będzie w stanie samodzielnie kierować swoim postępowaniem.  Umocowanie pełnomocnika rejestrowanego nie wyklucza samodzielnego działania mocodawcy jakkolwiek, mając na względzie przesłanki powstania umocowania takiego pełnomocnika, nie wydaje się, by mocodawca miał faktyczną możliwość podejmowania czynności.  Ewentualnie dokonane czynności prawne mogłyby podlegać ocenie z punktu widzenia art. 82 Kodeksu cywilnego. Stan zdrowia i jego tak </w:t>
            </w:r>
            <w:r w:rsidRPr="00F13054">
              <w:rPr>
                <w:rFonts w:ascii="Times New Roman" w:hAnsi="Times New Roman" w:cs="Times New Roman"/>
                <w:sz w:val="24"/>
                <w:szCs w:val="24"/>
              </w:rPr>
              <w:lastRenderedPageBreak/>
              <w:t>poważne konsekwencje mogą mieć przemijający charakter i wówczas nie ma przeszkód, aby mocodawca działał samodzielnie.</w:t>
            </w:r>
            <w:r w:rsidR="00EC0DCC" w:rsidRPr="00F13054">
              <w:rPr>
                <w:rFonts w:ascii="Times New Roman" w:hAnsi="Times New Roman" w:cs="Times New Roman"/>
                <w:sz w:val="24"/>
                <w:szCs w:val="24"/>
                <w14:ligatures w14:val="standardContextual"/>
              </w:rPr>
              <w:t xml:space="preserve"> </w:t>
            </w:r>
          </w:p>
          <w:p w14:paraId="0C0753A4" w14:textId="28583365" w:rsidR="00EC0DCC" w:rsidRPr="00F13054" w:rsidRDefault="00EC0DCC" w:rsidP="00EC0DCC">
            <w:pPr>
              <w:jc w:val="both"/>
              <w:rPr>
                <w:rFonts w:ascii="Times New Roman" w:hAnsi="Times New Roman" w:cs="Times New Roman"/>
                <w:sz w:val="24"/>
                <w:szCs w:val="24"/>
              </w:rPr>
            </w:pPr>
            <w:r w:rsidRPr="00F13054">
              <w:rPr>
                <w:rFonts w:ascii="Times New Roman" w:hAnsi="Times New Roman" w:cs="Times New Roman"/>
                <w:sz w:val="24"/>
                <w:szCs w:val="24"/>
              </w:rPr>
              <w:t xml:space="preserve">W przypadku powstania umocowania pełnomocnika rejestrowanego oświadczenia woli skierowane do mocodawcy będą odbierane przez pełnomocnika rejestrowanego w sytuacji gdy z uwagi na stan zdrowia mocodawcy nie mógłby on zapoznać się z ich treścią. </w:t>
            </w:r>
          </w:p>
          <w:p w14:paraId="6791D665" w14:textId="1020812A" w:rsidR="00D12638" w:rsidRPr="00F13054" w:rsidRDefault="00D12638" w:rsidP="00D12638">
            <w:pPr>
              <w:jc w:val="both"/>
              <w:rPr>
                <w:rFonts w:ascii="Times New Roman" w:hAnsi="Times New Roman" w:cs="Times New Roman"/>
                <w:sz w:val="24"/>
                <w:szCs w:val="24"/>
              </w:rPr>
            </w:pPr>
          </w:p>
          <w:p w14:paraId="023E07F5" w14:textId="58510F2A" w:rsidR="00A125E7" w:rsidRPr="00F13054" w:rsidRDefault="00701555" w:rsidP="005639F0">
            <w:pPr>
              <w:jc w:val="both"/>
              <w:rPr>
                <w:rFonts w:ascii="Times New Roman" w:hAnsi="Times New Roman" w:cs="Times New Roman"/>
                <w:sz w:val="24"/>
                <w:szCs w:val="24"/>
              </w:rPr>
            </w:pPr>
            <w:r w:rsidRPr="00C47A0A">
              <w:rPr>
                <w:rFonts w:ascii="Times New Roman" w:hAnsi="Times New Roman" w:cs="Times New Roman"/>
                <w:bCs/>
                <w:sz w:val="24"/>
                <w:szCs w:val="24"/>
              </w:rPr>
              <w:t>W konsekwencji oznacza to</w:t>
            </w:r>
            <w:r>
              <w:rPr>
                <w:rFonts w:ascii="Times New Roman" w:hAnsi="Times New Roman" w:cs="Times New Roman"/>
                <w:bCs/>
                <w:sz w:val="24"/>
                <w:szCs w:val="24"/>
              </w:rPr>
              <w:t>,</w:t>
            </w:r>
            <w:r w:rsidRPr="00C47A0A">
              <w:rPr>
                <w:rFonts w:ascii="Times New Roman" w:hAnsi="Times New Roman" w:cs="Times New Roman"/>
                <w:bCs/>
                <w:sz w:val="24"/>
                <w:szCs w:val="24"/>
              </w:rPr>
              <w:t xml:space="preserve"> że wyszukanie danych w Rejestrze Pełnomocnictw </w:t>
            </w:r>
            <w:r>
              <w:rPr>
                <w:rFonts w:ascii="Times New Roman" w:hAnsi="Times New Roman" w:cs="Times New Roman"/>
                <w:bCs/>
                <w:sz w:val="24"/>
                <w:szCs w:val="24"/>
              </w:rPr>
              <w:t xml:space="preserve">będzie oznaczało, że pełnomocnictwo jest ,,aktywne” bowiem tylko z momentem powstania  umocowania </w:t>
            </w:r>
            <w:r w:rsidR="00D47D19">
              <w:rPr>
                <w:rFonts w:ascii="Times New Roman" w:hAnsi="Times New Roman" w:cs="Times New Roman"/>
                <w:bCs/>
                <w:sz w:val="24"/>
                <w:szCs w:val="24"/>
              </w:rPr>
              <w:t>pełnomocnika rejestrowanego</w:t>
            </w:r>
            <w:r>
              <w:rPr>
                <w:rFonts w:ascii="Times New Roman" w:hAnsi="Times New Roman" w:cs="Times New Roman"/>
                <w:bCs/>
                <w:sz w:val="24"/>
                <w:szCs w:val="24"/>
              </w:rPr>
              <w:t xml:space="preserve"> KRN będzie udostępniała informacje o pełnomocniku rejestrowanym w Rejestrze Pełnomocnictw. W zakresie danych adresowych i kontaktowych jak wskazywano poprzednio Rejestr Pełnomocnictw nie jest źródłem informacji o adresach osób fizycznych wpisanych do tego Rejestru.</w:t>
            </w:r>
          </w:p>
        </w:tc>
      </w:tr>
      <w:tr w:rsidR="00F13054" w:rsidRPr="00F13054" w14:paraId="31A8BC95" w14:textId="77777777" w:rsidTr="1BF02DE2">
        <w:tc>
          <w:tcPr>
            <w:tcW w:w="562" w:type="dxa"/>
          </w:tcPr>
          <w:p w14:paraId="71124E17" w14:textId="77777777" w:rsidR="00B2342C" w:rsidRPr="00F13054" w:rsidRDefault="00B2342C" w:rsidP="005639F0">
            <w:pPr>
              <w:jc w:val="center"/>
              <w:rPr>
                <w:rFonts w:ascii="Times New Roman" w:hAnsi="Times New Roman" w:cs="Times New Roman"/>
                <w:sz w:val="24"/>
                <w:szCs w:val="24"/>
              </w:rPr>
            </w:pPr>
          </w:p>
        </w:tc>
        <w:tc>
          <w:tcPr>
            <w:tcW w:w="1701" w:type="dxa"/>
          </w:tcPr>
          <w:p w14:paraId="664ABF0A" w14:textId="1ABA1767" w:rsidR="00B2342C" w:rsidRPr="00F13054" w:rsidRDefault="00B2342C" w:rsidP="005639F0">
            <w:pPr>
              <w:jc w:val="both"/>
              <w:rPr>
                <w:rFonts w:ascii="Times New Roman" w:hAnsi="Times New Roman" w:cs="Times New Roman"/>
                <w:sz w:val="24"/>
                <w:szCs w:val="24"/>
              </w:rPr>
            </w:pPr>
            <w:r w:rsidRPr="00F13054">
              <w:rPr>
                <w:rFonts w:ascii="Times New Roman" w:hAnsi="Times New Roman" w:cs="Times New Roman"/>
                <w:sz w:val="24"/>
                <w:szCs w:val="24"/>
              </w:rPr>
              <w:t>Rządowe Centrum Legislacji</w:t>
            </w:r>
          </w:p>
        </w:tc>
        <w:tc>
          <w:tcPr>
            <w:tcW w:w="3330" w:type="dxa"/>
          </w:tcPr>
          <w:p w14:paraId="5C8FD80B" w14:textId="77777777" w:rsidR="00B2342C" w:rsidRPr="00F13054" w:rsidRDefault="00B2342C" w:rsidP="005639F0">
            <w:pPr>
              <w:jc w:val="both"/>
              <w:rPr>
                <w:rFonts w:ascii="Times New Roman" w:hAnsi="Times New Roman" w:cs="Times New Roman"/>
                <w:sz w:val="24"/>
                <w:szCs w:val="24"/>
              </w:rPr>
            </w:pPr>
          </w:p>
        </w:tc>
        <w:tc>
          <w:tcPr>
            <w:tcW w:w="4467" w:type="dxa"/>
          </w:tcPr>
          <w:p w14:paraId="1560100A" w14:textId="57BE7B6F" w:rsidR="00B2342C" w:rsidRPr="00F13054" w:rsidRDefault="00B2342C" w:rsidP="005639F0">
            <w:pPr>
              <w:jc w:val="both"/>
              <w:rPr>
                <w:rFonts w:ascii="Times New Roman" w:hAnsi="Times New Roman" w:cs="Times New Roman"/>
                <w:sz w:val="24"/>
                <w:szCs w:val="24"/>
              </w:rPr>
            </w:pPr>
            <w:r w:rsidRPr="00F13054">
              <w:rPr>
                <w:rFonts w:ascii="Times New Roman" w:hAnsi="Times New Roman" w:cs="Times New Roman"/>
                <w:sz w:val="24"/>
                <w:szCs w:val="24"/>
              </w:rPr>
              <w:t xml:space="preserve">W zakresie zmian dokonanych w projekcie w porównaniu do poprzedniej jego wersji zauważa się że, w art. 28 projektu (zmiana ustawy z dnia 20 lipca 1950 r. o zawodzie felczera) wyjaśnienia wymagałoby, dlaczego utrata prawa wykonywania zawodu felczera lub starszego felczera ma być skutkiem ustanowienia dla osoby wykonującej ten zawód kuratora reprezentującego – a nie (jak w poprzedniej wersji projektu) również skutkiem </w:t>
            </w:r>
            <w:r w:rsidRPr="00F13054">
              <w:rPr>
                <w:rFonts w:ascii="Times New Roman" w:hAnsi="Times New Roman" w:cs="Times New Roman"/>
                <w:sz w:val="24"/>
                <w:szCs w:val="24"/>
              </w:rPr>
              <w:lastRenderedPageBreak/>
              <w:t>umocowania dla niej pełnomocnika rejestrowanego. Należy bowiem zauważyć, że podstawą umocowania dla danej osoby pełnomocnika rejestrowanego jest brak zdolności samodzielnego kierowania przez nią swoim postępowaniem. Analogiczna uwaga dotyczy art. 60 pkt 2 projektu – zmiana ustawy z dnia 8 czerwca 2001 r. o zawodzie psychologa i samorządzie zawodowym psychologów, oraz art. 141 pkt 2 projektu – zmiana ustawy z dnia 17 sierpnia 2023 r. o niektórych zawodach medycznych.</w:t>
            </w:r>
          </w:p>
        </w:tc>
        <w:tc>
          <w:tcPr>
            <w:tcW w:w="4252" w:type="dxa"/>
          </w:tcPr>
          <w:p w14:paraId="4DB1BD78" w14:textId="528FB0A2" w:rsidR="00DC2C15" w:rsidRPr="00F13054" w:rsidRDefault="00DC2C15" w:rsidP="00DC2C15">
            <w:pPr>
              <w:jc w:val="both"/>
              <w:rPr>
                <w:rFonts w:ascii="Times New Roman" w:hAnsi="Times New Roman" w:cs="Times New Roman"/>
                <w:sz w:val="24"/>
                <w:szCs w:val="24"/>
              </w:rPr>
            </w:pPr>
            <w:r w:rsidRPr="00F13054">
              <w:rPr>
                <w:rFonts w:ascii="Times New Roman" w:hAnsi="Times New Roman" w:cs="Times New Roman"/>
                <w:sz w:val="24"/>
                <w:szCs w:val="24"/>
              </w:rPr>
              <w:lastRenderedPageBreak/>
              <w:t>Uwaga nieuwzględniona</w:t>
            </w:r>
          </w:p>
          <w:p w14:paraId="452A9851" w14:textId="77777777" w:rsidR="00DC2C15" w:rsidRPr="00F13054" w:rsidRDefault="00DC2C15" w:rsidP="00DC2C15">
            <w:pPr>
              <w:jc w:val="both"/>
              <w:rPr>
                <w:rFonts w:ascii="Times New Roman" w:hAnsi="Times New Roman" w:cs="Times New Roman"/>
                <w:sz w:val="24"/>
                <w:szCs w:val="24"/>
              </w:rPr>
            </w:pPr>
          </w:p>
          <w:p w14:paraId="4FC3D51A" w14:textId="36BE7F68" w:rsidR="00DC2C15" w:rsidRPr="00F13054" w:rsidRDefault="00DC2C15" w:rsidP="00DC2C15">
            <w:pPr>
              <w:jc w:val="both"/>
              <w:rPr>
                <w:rFonts w:ascii="Times New Roman" w:hAnsi="Times New Roman" w:cs="Times New Roman"/>
                <w:sz w:val="24"/>
                <w:szCs w:val="24"/>
              </w:rPr>
            </w:pPr>
            <w:r w:rsidRPr="00F13054">
              <w:rPr>
                <w:rFonts w:ascii="Times New Roman" w:hAnsi="Times New Roman" w:cs="Times New Roman"/>
                <w:sz w:val="24"/>
                <w:szCs w:val="24"/>
              </w:rPr>
              <w:t xml:space="preserve">Projekt uległ zmianie w zakresie możliwości wykonywania zawodu przez osoby dla których ustanowiono kuratora reprezentującego albo umocowano pełnomocnika rejestrowanego. Analiza w tym przedmiocie powinna mieć charakter zindywidualizowany w oparciu o potrzeby i możliwości osoby wspieranej. Należy podzielić w tym zakresie stanowisko </w:t>
            </w:r>
            <w:r w:rsidRPr="00F13054">
              <w:rPr>
                <w:rFonts w:ascii="Times New Roman" w:hAnsi="Times New Roman" w:cs="Times New Roman"/>
                <w:sz w:val="24"/>
                <w:szCs w:val="24"/>
              </w:rPr>
              <w:lastRenderedPageBreak/>
              <w:t>Rzecznika Praw Obywatelskich wyrażone w piśmie z dnia 30.04.2025 r. (IV.7024.52.2024.MWR/NKK), że prawo do pracy jest prawem podstawowym, niezbędnym do realizacji innych praw człowieka i stanowi nierozerwalną oraz nieodłączną część godności ludzkiej. Wartościowa praca i zatrudnienie są niezbędne dla bezpieczeństwa ekonomicznego, zdrowia fizycznego i psychicznego, dobrego samopoczucia i poczucia tożsamości</w:t>
            </w:r>
            <w:r w:rsidRPr="00F13054">
              <w:rPr>
                <w:rFonts w:ascii="Times New Roman" w:hAnsi="Times New Roman" w:cs="Times New Roman"/>
                <w:sz w:val="24"/>
                <w:szCs w:val="24"/>
                <w:vertAlign w:val="superscript"/>
              </w:rPr>
              <w:footnoteReference w:id="3"/>
            </w:r>
            <w:r w:rsidRPr="00F13054">
              <w:rPr>
                <w:rFonts w:ascii="Times New Roman" w:hAnsi="Times New Roman" w:cs="Times New Roman"/>
                <w:sz w:val="24"/>
                <w:szCs w:val="24"/>
              </w:rPr>
              <w:t>. W związku z tym zostały wprowadzone regulacje, że to sąd orzekając o zakresie reprezentacji, podejmuje decyzje o dalszej możliwości lub niemożliwości wykonywania zawodu.</w:t>
            </w:r>
          </w:p>
          <w:p w14:paraId="31BDACA1" w14:textId="18EA78D0" w:rsidR="00DC2C15" w:rsidRPr="00F13054" w:rsidRDefault="00DC2C15" w:rsidP="00DC2C15">
            <w:pPr>
              <w:jc w:val="both"/>
              <w:rPr>
                <w:rFonts w:ascii="Times New Roman" w:hAnsi="Times New Roman" w:cs="Times New Roman"/>
                <w:sz w:val="24"/>
                <w:szCs w:val="24"/>
              </w:rPr>
            </w:pPr>
            <w:r w:rsidRPr="00F13054">
              <w:rPr>
                <w:rFonts w:ascii="Times New Roman" w:hAnsi="Times New Roman" w:cs="Times New Roman"/>
                <w:sz w:val="24"/>
                <w:szCs w:val="24"/>
              </w:rPr>
              <w:t xml:space="preserve"> Należy także wskazać, że ustawa o zawodzie felczera przewiduje regulacje dotyczącą możliwości wydania orzeczenia w przedmiocie niezdolności felczera do wykonywania zawodu felczera (art. 2c). </w:t>
            </w:r>
            <w:r w:rsidR="000171E0" w:rsidRPr="00F13054">
              <w:rPr>
                <w:rFonts w:ascii="Times New Roman" w:hAnsi="Times New Roman" w:cs="Times New Roman"/>
                <w:sz w:val="24"/>
                <w:szCs w:val="24"/>
              </w:rPr>
              <w:t xml:space="preserve">Projektowany przepis przewiduje możliwość zawieszenia prawa wykonywania zawodu felczera. </w:t>
            </w:r>
            <w:r w:rsidRPr="00F13054">
              <w:rPr>
                <w:rFonts w:ascii="Times New Roman" w:hAnsi="Times New Roman" w:cs="Times New Roman"/>
                <w:sz w:val="24"/>
                <w:szCs w:val="24"/>
              </w:rPr>
              <w:t xml:space="preserve"> </w:t>
            </w:r>
          </w:p>
          <w:p w14:paraId="215414A5" w14:textId="77777777" w:rsidR="00B2342C" w:rsidRPr="00F13054" w:rsidRDefault="00B2342C" w:rsidP="005639F0">
            <w:pPr>
              <w:jc w:val="both"/>
              <w:rPr>
                <w:rFonts w:ascii="Times New Roman" w:hAnsi="Times New Roman" w:cs="Times New Roman"/>
                <w:sz w:val="24"/>
                <w:szCs w:val="24"/>
              </w:rPr>
            </w:pPr>
          </w:p>
        </w:tc>
      </w:tr>
      <w:tr w:rsidR="00F13054" w:rsidRPr="00F13054" w14:paraId="5080836B" w14:textId="77777777" w:rsidTr="1BF02DE2">
        <w:tc>
          <w:tcPr>
            <w:tcW w:w="562" w:type="dxa"/>
          </w:tcPr>
          <w:p w14:paraId="086CC7A2" w14:textId="77777777" w:rsidR="005639F0" w:rsidRPr="00F13054" w:rsidRDefault="005639F0" w:rsidP="005639F0">
            <w:pPr>
              <w:jc w:val="center"/>
              <w:rPr>
                <w:rFonts w:ascii="Times New Roman" w:hAnsi="Times New Roman" w:cs="Times New Roman"/>
                <w:sz w:val="24"/>
                <w:szCs w:val="24"/>
              </w:rPr>
            </w:pPr>
          </w:p>
        </w:tc>
        <w:tc>
          <w:tcPr>
            <w:tcW w:w="1701" w:type="dxa"/>
          </w:tcPr>
          <w:p w14:paraId="50334387" w14:textId="40B90BFD"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Ministerstwo Spraw Zagranicznych</w:t>
            </w:r>
          </w:p>
        </w:tc>
        <w:tc>
          <w:tcPr>
            <w:tcW w:w="3330" w:type="dxa"/>
          </w:tcPr>
          <w:p w14:paraId="59B27C4A" w14:textId="276B6B2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Zmiany w ustawie  z dnia 25 czerwca 2015 roku  Prawo konsularne</w:t>
            </w:r>
          </w:p>
        </w:tc>
        <w:tc>
          <w:tcPr>
            <w:tcW w:w="4467" w:type="dxa"/>
          </w:tcPr>
          <w:p w14:paraId="2F571274" w14:textId="1340E3FB"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Proponujemy rezygnację ze zmian zaproponowanych w art. 106 pkt 1 lit. a projektu polegających na dodaniu drugiego zdania w art. 57 ust. 1 ustawy z dnia 25 czerwca 2015 roku Prawo konsularne (Dz. U. z 2023 r. poz. 1329), zwanej dalej „</w:t>
            </w:r>
            <w:proofErr w:type="spellStart"/>
            <w:r w:rsidRPr="00F13054">
              <w:rPr>
                <w:rFonts w:ascii="Times New Roman" w:hAnsi="Times New Roman" w:cs="Times New Roman"/>
                <w:sz w:val="24"/>
                <w:szCs w:val="24"/>
              </w:rPr>
              <w:t>uPK</w:t>
            </w:r>
            <w:proofErr w:type="spellEnd"/>
            <w:r w:rsidRPr="00F13054">
              <w:rPr>
                <w:rFonts w:ascii="Times New Roman" w:hAnsi="Times New Roman" w:cs="Times New Roman"/>
                <w:sz w:val="24"/>
                <w:szCs w:val="24"/>
              </w:rPr>
              <w:t xml:space="preserve">” oraz w art. 106 pkt 2 lit a i b </w:t>
            </w:r>
            <w:proofErr w:type="spellStart"/>
            <w:r w:rsidRPr="00F13054">
              <w:rPr>
                <w:rFonts w:ascii="Times New Roman" w:hAnsi="Times New Roman" w:cs="Times New Roman"/>
                <w:sz w:val="24"/>
                <w:szCs w:val="24"/>
              </w:rPr>
              <w:t>ws</w:t>
            </w:r>
            <w:proofErr w:type="spellEnd"/>
            <w:r w:rsidRPr="00F13054">
              <w:rPr>
                <w:rFonts w:ascii="Times New Roman" w:hAnsi="Times New Roman" w:cs="Times New Roman"/>
                <w:sz w:val="24"/>
                <w:szCs w:val="24"/>
              </w:rPr>
              <w:t xml:space="preserve">. zmiany brzmienia art. 112 pkt 5 </w:t>
            </w:r>
            <w:proofErr w:type="spellStart"/>
            <w:r w:rsidRPr="00F13054">
              <w:rPr>
                <w:rFonts w:ascii="Times New Roman" w:hAnsi="Times New Roman" w:cs="Times New Roman"/>
                <w:sz w:val="24"/>
                <w:szCs w:val="24"/>
              </w:rPr>
              <w:t>uPK</w:t>
            </w:r>
            <w:proofErr w:type="spellEnd"/>
            <w:r w:rsidRPr="00F13054">
              <w:rPr>
                <w:rFonts w:ascii="Times New Roman" w:hAnsi="Times New Roman" w:cs="Times New Roman"/>
                <w:sz w:val="24"/>
                <w:szCs w:val="24"/>
              </w:rPr>
              <w:t xml:space="preserve"> i dodaniu pkt 5a i 5b. Pragnę podkreślić, że Minister Spraw Zagranicznych nie był projektodawcą powyższych zmian, a projektowana zmiana art. 57 ust. 1 </w:t>
            </w:r>
            <w:proofErr w:type="spellStart"/>
            <w:r w:rsidRPr="00F13054">
              <w:rPr>
                <w:rFonts w:ascii="Times New Roman" w:hAnsi="Times New Roman" w:cs="Times New Roman"/>
                <w:sz w:val="24"/>
                <w:szCs w:val="24"/>
              </w:rPr>
              <w:t>uPK</w:t>
            </w:r>
            <w:proofErr w:type="spellEnd"/>
            <w:r w:rsidRPr="00F13054">
              <w:rPr>
                <w:rFonts w:ascii="Times New Roman" w:hAnsi="Times New Roman" w:cs="Times New Roman"/>
                <w:sz w:val="24"/>
                <w:szCs w:val="24"/>
              </w:rPr>
              <w:t xml:space="preserve"> może wynikać z braku zrozumienia specyfiki postępowania przed konsulem. Gros spraw załatwianych przed konsulem stanowią te, które wymagają osobistego stawiennictwa strony. Dotyczy to między innymi czynności takich jak składanie wniosków o paszport przez obywateli polskich, aplikowanie o wizy przez cudzoziemców, kwestie notarialne, zwłaszcza związane z poświadczaniem własnoręczności podpisów. Są to najczęściej załatwiane w urzędzie konsularnym sprawy. Mając na uwadze powyższe zastosowanie zmienionego przepisu byłoby znikome i nie wydaje się racjonalne. W odniesieniu do art. 112 </w:t>
            </w:r>
            <w:proofErr w:type="spellStart"/>
            <w:r w:rsidRPr="00F13054">
              <w:rPr>
                <w:rFonts w:ascii="Times New Roman" w:hAnsi="Times New Roman" w:cs="Times New Roman"/>
                <w:sz w:val="24"/>
                <w:szCs w:val="24"/>
              </w:rPr>
              <w:t>uPK</w:t>
            </w:r>
            <w:proofErr w:type="spellEnd"/>
            <w:r w:rsidRPr="00F13054">
              <w:rPr>
                <w:rFonts w:ascii="Times New Roman" w:hAnsi="Times New Roman" w:cs="Times New Roman"/>
                <w:sz w:val="24"/>
                <w:szCs w:val="24"/>
              </w:rPr>
              <w:t xml:space="preserve"> należy podkreślić, że przedmiotowa zmiana dotyczy spraw regulowanych przez ministra właściwego do </w:t>
            </w:r>
            <w:r w:rsidRPr="00F13054">
              <w:rPr>
                <w:rFonts w:ascii="Times New Roman" w:hAnsi="Times New Roman" w:cs="Times New Roman"/>
                <w:sz w:val="24"/>
                <w:szCs w:val="24"/>
              </w:rPr>
              <w:lastRenderedPageBreak/>
              <w:t xml:space="preserve">spraw zagranicznych. Artykuł ten wymienia bowiem czynności, które nie podlegają opłatom konsularnym, określanym przez ministra właściwego do spraw zagranicznych. Pragnę poinformować, że pracujemy obecnie nad nowelizacją </w:t>
            </w:r>
            <w:proofErr w:type="spellStart"/>
            <w:r w:rsidRPr="00F13054">
              <w:rPr>
                <w:rFonts w:ascii="Times New Roman" w:hAnsi="Times New Roman" w:cs="Times New Roman"/>
                <w:sz w:val="24"/>
                <w:szCs w:val="24"/>
              </w:rPr>
              <w:t>uPK</w:t>
            </w:r>
            <w:proofErr w:type="spellEnd"/>
            <w:r w:rsidRPr="00F13054">
              <w:rPr>
                <w:rFonts w:ascii="Times New Roman" w:hAnsi="Times New Roman" w:cs="Times New Roman"/>
                <w:sz w:val="24"/>
                <w:szCs w:val="24"/>
              </w:rPr>
              <w:t xml:space="preserve">, która zgodnie z planami będzie obejmować między innymi kompleksową regulację dotyczącą opłat konsularnych. Mając na uwadze powyższe, na obecnym etapie nie jest zasadne wprowadzanie jakichkolwiek dodatkowych modyfikacji w powyższym zakresie, które mogłyby być niespójne z przyszłymi zmianami ustawy. Jednocześnie należy wskazać, że Minister Spraw Zagranicznych akceptuje zmianę zaproponowaną w art. 106 pkt 2 lit. b projektu dotyczącą zmiany brzmienia art. 57 ust. 2 </w:t>
            </w:r>
            <w:proofErr w:type="spellStart"/>
            <w:r w:rsidRPr="00F13054">
              <w:rPr>
                <w:rFonts w:ascii="Times New Roman" w:hAnsi="Times New Roman" w:cs="Times New Roman"/>
                <w:sz w:val="24"/>
                <w:szCs w:val="24"/>
              </w:rPr>
              <w:t>uPK</w:t>
            </w:r>
            <w:proofErr w:type="spellEnd"/>
            <w:r w:rsidRPr="00F13054">
              <w:rPr>
                <w:rFonts w:ascii="Times New Roman" w:hAnsi="Times New Roman" w:cs="Times New Roman"/>
                <w:sz w:val="24"/>
                <w:szCs w:val="24"/>
              </w:rPr>
              <w:t>.</w:t>
            </w:r>
          </w:p>
        </w:tc>
        <w:tc>
          <w:tcPr>
            <w:tcW w:w="4252" w:type="dxa"/>
          </w:tcPr>
          <w:p w14:paraId="37D07FF4" w14:textId="77777777" w:rsidR="005639F0" w:rsidRPr="00F13054" w:rsidRDefault="00953D9B" w:rsidP="005639F0">
            <w:pPr>
              <w:jc w:val="both"/>
              <w:rPr>
                <w:rFonts w:ascii="Times New Roman" w:hAnsi="Times New Roman" w:cs="Times New Roman"/>
                <w:sz w:val="24"/>
                <w:szCs w:val="24"/>
              </w:rPr>
            </w:pPr>
            <w:r w:rsidRPr="00F13054">
              <w:rPr>
                <w:rFonts w:ascii="Times New Roman" w:hAnsi="Times New Roman" w:cs="Times New Roman"/>
                <w:sz w:val="24"/>
                <w:szCs w:val="24"/>
              </w:rPr>
              <w:lastRenderedPageBreak/>
              <w:t>Uwaga nieuwzględniona</w:t>
            </w:r>
          </w:p>
          <w:p w14:paraId="5100D37B" w14:textId="77777777" w:rsidR="00953D9B" w:rsidRPr="00F13054" w:rsidRDefault="00953D9B" w:rsidP="005639F0">
            <w:pPr>
              <w:jc w:val="both"/>
              <w:rPr>
                <w:rFonts w:ascii="Times New Roman" w:hAnsi="Times New Roman" w:cs="Times New Roman"/>
                <w:sz w:val="24"/>
                <w:szCs w:val="24"/>
              </w:rPr>
            </w:pPr>
          </w:p>
          <w:p w14:paraId="5D4C2DED" w14:textId="08659AC1" w:rsidR="00953D9B" w:rsidRPr="00F13054" w:rsidRDefault="00953D9B" w:rsidP="00953D9B">
            <w:pPr>
              <w:jc w:val="both"/>
              <w:rPr>
                <w:rFonts w:ascii="Times New Roman" w:hAnsi="Times New Roman" w:cs="Times New Roman"/>
                <w:sz w:val="24"/>
                <w:szCs w:val="24"/>
              </w:rPr>
            </w:pPr>
            <w:r w:rsidRPr="00F13054">
              <w:rPr>
                <w:rFonts w:ascii="Times New Roman" w:hAnsi="Times New Roman" w:cs="Times New Roman"/>
                <w:sz w:val="24"/>
                <w:szCs w:val="24"/>
              </w:rPr>
              <w:t>W zakresie art.. 112 zmiana ma wyłącznie charakter wynikowy.</w:t>
            </w:r>
          </w:p>
          <w:p w14:paraId="4E8AD62E" w14:textId="0C8189F0" w:rsidR="00953D9B" w:rsidRPr="00F13054" w:rsidRDefault="00953D9B" w:rsidP="00953D9B">
            <w:pPr>
              <w:jc w:val="both"/>
              <w:rPr>
                <w:rFonts w:ascii="Times New Roman" w:hAnsi="Times New Roman" w:cs="Times New Roman"/>
                <w:sz w:val="24"/>
                <w:szCs w:val="24"/>
              </w:rPr>
            </w:pPr>
            <w:r w:rsidRPr="00F13054">
              <w:rPr>
                <w:rFonts w:ascii="Times New Roman" w:hAnsi="Times New Roman" w:cs="Times New Roman"/>
                <w:sz w:val="24"/>
                <w:szCs w:val="24"/>
              </w:rPr>
              <w:t>W zakresie art. 57:</w:t>
            </w:r>
          </w:p>
          <w:p w14:paraId="3F4790EE" w14:textId="77777777" w:rsidR="00953D9B" w:rsidRPr="00F13054" w:rsidRDefault="00953D9B" w:rsidP="00953D9B">
            <w:pPr>
              <w:jc w:val="both"/>
              <w:rPr>
                <w:rFonts w:ascii="Times New Roman" w:hAnsi="Times New Roman" w:cs="Times New Roman"/>
                <w:sz w:val="24"/>
                <w:szCs w:val="24"/>
              </w:rPr>
            </w:pPr>
            <w:r w:rsidRPr="00F13054">
              <w:rPr>
                <w:rFonts w:ascii="Times New Roman" w:hAnsi="Times New Roman" w:cs="Times New Roman"/>
                <w:sz w:val="24"/>
                <w:szCs w:val="24"/>
              </w:rPr>
              <w:t xml:space="preserve">Wprowadzenie przepisu dotyczącego możliwości działania umocowanego pełnomocnika rejestrowanego, także w sprawach wymagających osobistego działania nie eliminuje konieczności osobistego stawiennictwa strony, jeśli charakter czynności tego wymaga (np. pobranie odcisków palców). Ma na celu jedynie podkreślenie, że strona może działać zarówno osobiście jak i przez pełnomocnika, w szczególności w sytuacji, kiedy stan zdrowia takiej osoby uniemożliwia jej złożenia ważnego oświadczenia (np. wniosku o wydanie paszportu). </w:t>
            </w:r>
          </w:p>
          <w:p w14:paraId="3A6BB160" w14:textId="55ED5BBE" w:rsidR="00953D9B" w:rsidRPr="00F13054" w:rsidRDefault="00953D9B" w:rsidP="005639F0">
            <w:pPr>
              <w:jc w:val="both"/>
              <w:rPr>
                <w:rFonts w:ascii="Times New Roman" w:hAnsi="Times New Roman" w:cs="Times New Roman"/>
                <w:sz w:val="24"/>
                <w:szCs w:val="24"/>
              </w:rPr>
            </w:pPr>
          </w:p>
        </w:tc>
      </w:tr>
      <w:tr w:rsidR="00F13054" w:rsidRPr="00F13054" w14:paraId="08000DA0" w14:textId="77777777" w:rsidTr="1BF02DE2">
        <w:tc>
          <w:tcPr>
            <w:tcW w:w="562" w:type="dxa"/>
          </w:tcPr>
          <w:p w14:paraId="7B7BBD6A" w14:textId="77777777" w:rsidR="005639F0" w:rsidRPr="00F13054" w:rsidRDefault="005639F0" w:rsidP="005639F0">
            <w:pPr>
              <w:jc w:val="center"/>
              <w:rPr>
                <w:rFonts w:ascii="Times New Roman" w:hAnsi="Times New Roman" w:cs="Times New Roman"/>
                <w:sz w:val="24"/>
                <w:szCs w:val="24"/>
              </w:rPr>
            </w:pPr>
          </w:p>
        </w:tc>
        <w:tc>
          <w:tcPr>
            <w:tcW w:w="1701" w:type="dxa"/>
          </w:tcPr>
          <w:p w14:paraId="71DF819A"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Ministerstwo</w:t>
            </w:r>
          </w:p>
          <w:p w14:paraId="267BF772"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Klimatu i</w:t>
            </w:r>
          </w:p>
          <w:p w14:paraId="551E9680" w14:textId="7CD085AF"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Środowiska</w:t>
            </w:r>
          </w:p>
        </w:tc>
        <w:tc>
          <w:tcPr>
            <w:tcW w:w="3330" w:type="dxa"/>
          </w:tcPr>
          <w:p w14:paraId="66A59065"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Dział 4 – Zmiany w</w:t>
            </w:r>
          </w:p>
          <w:p w14:paraId="78A15C69"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przepisach</w:t>
            </w:r>
          </w:p>
          <w:p w14:paraId="616333A9"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obowiązujących:</w:t>
            </w:r>
          </w:p>
          <w:p w14:paraId="35C1BCA0"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Propozycja dodania</w:t>
            </w:r>
          </w:p>
          <w:p w14:paraId="646E24FB"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nowego art. 59</w:t>
            </w:r>
          </w:p>
          <w:p w14:paraId="708DAFBC"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zmieniającego niektóre</w:t>
            </w:r>
          </w:p>
          <w:p w14:paraId="069BB77C"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przepisy ustawy z dnia</w:t>
            </w:r>
          </w:p>
          <w:p w14:paraId="1EDAD103"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29 listopada 2000 r. -</w:t>
            </w:r>
          </w:p>
          <w:p w14:paraId="4B912613"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Prawo atomowe (Dz. U.</w:t>
            </w:r>
          </w:p>
          <w:p w14:paraId="1A6E7368"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z 2024 r. poz.1277, 1897</w:t>
            </w:r>
          </w:p>
          <w:p w14:paraId="1180843F" w14:textId="1A4E21B8"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lastRenderedPageBreak/>
              <w:t>i 1907)</w:t>
            </w:r>
          </w:p>
        </w:tc>
        <w:tc>
          <w:tcPr>
            <w:tcW w:w="4467" w:type="dxa"/>
          </w:tcPr>
          <w:p w14:paraId="42704784" w14:textId="183C890C"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lastRenderedPageBreak/>
              <w:t xml:space="preserve">W związku z likwidacją instytucji ubezwłasnowolnienia, zastępowanej instrumentami wspieranego podejmowania decyzji, konieczne jest dokonanie odpowiednich zmian w ustawie z dnia 29 listopada 2000 r. –Prawo atomowe (Dz. U. z 2024 r. poz.1277, 1897 i1907), zwanej dalej „ ustawą - Prawo atomowe”.  W poszczególnych przepisach tej ustawy uzależniających nadawanie określonych </w:t>
            </w:r>
            <w:r w:rsidRPr="00F13054">
              <w:rPr>
                <w:rFonts w:ascii="Times New Roman" w:hAnsi="Times New Roman" w:cs="Times New Roman"/>
                <w:sz w:val="24"/>
                <w:szCs w:val="24"/>
              </w:rPr>
              <w:lastRenderedPageBreak/>
              <w:t>uprawnień od posiadania pełnej zdolności do czynności prawnych proponuje się dokonać zmiany polegającej na wprowadzeniu zamiast tego wymagania wymogu pełnoletności kandydata oraz braku ustanowienia dla niego kuratora reprezentującego albo umocowanego pełnomocnika rejestrowanego. Dotyczy to uprawnień inspektora ochrony radiologicznej (art. 7 ust. 6 ustawy – Prawo atomowe), uprawnień do zajmowania stanowiska mającego istotne znaczenie dla zapewnienia bezpieczeństwa jądrowego i ochrony radiologicznej (art. 12 ust. 2 ustawy - Prawo atomowe) oraz uprawnień do wykonywania czynności, mających istotne znaczenie dla zapewnienia bezpieczeństwa</w:t>
            </w:r>
          </w:p>
          <w:p w14:paraId="68746B37"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jądrowego i ochrony radiologicznej w jednostce</w:t>
            </w:r>
          </w:p>
          <w:p w14:paraId="55421C22"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organizacyjnej wykonującej działalność związaną</w:t>
            </w:r>
          </w:p>
          <w:p w14:paraId="643E278E"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z narażeniem, polegającą na rozruchu, eksploatacji</w:t>
            </w:r>
          </w:p>
          <w:p w14:paraId="3F805F4F"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lub likwidacji elektrowni jądrowej (art. 12c ust. 3</w:t>
            </w:r>
          </w:p>
          <w:p w14:paraId="01564151"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 xml:space="preserve">ustawy - Prawo atomowe). Analogiczne zmiany proponuje się wprowadzić do  przepisów określających wymagania, które </w:t>
            </w:r>
            <w:r w:rsidRPr="00F13054">
              <w:rPr>
                <w:rFonts w:ascii="Times New Roman" w:hAnsi="Times New Roman" w:cs="Times New Roman"/>
                <w:sz w:val="24"/>
                <w:szCs w:val="24"/>
              </w:rPr>
              <w:lastRenderedPageBreak/>
              <w:t>musi spełniać osoba zajmująca stanowisko Prezesa Państwowej Agencji Atomistyki (art. 109 ust. 3a ustawy - Prawo atomowe).</w:t>
            </w:r>
          </w:p>
          <w:p w14:paraId="5E80E1A3" w14:textId="77777777" w:rsidR="005639F0" w:rsidRPr="00F13054" w:rsidRDefault="005639F0" w:rsidP="005639F0">
            <w:pPr>
              <w:jc w:val="both"/>
              <w:rPr>
                <w:rFonts w:ascii="Times New Roman" w:hAnsi="Times New Roman" w:cs="Times New Roman"/>
                <w:sz w:val="24"/>
                <w:szCs w:val="24"/>
              </w:rPr>
            </w:pPr>
          </w:p>
          <w:p w14:paraId="115D2600"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Art. 59. W ustawie z dnia 29 listopada</w:t>
            </w:r>
          </w:p>
          <w:p w14:paraId="3D87842C"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2000 r. – Prawo atomowe (Dz. U. z 2024</w:t>
            </w:r>
          </w:p>
          <w:p w14:paraId="12E67257"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r. poz.1277, 1897 i 1907) wprowadza się</w:t>
            </w:r>
          </w:p>
          <w:p w14:paraId="2DBD2BBA"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następujące zmiany:</w:t>
            </w:r>
          </w:p>
          <w:p w14:paraId="4D435A48"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1) w art. 7 w ust. 6:</w:t>
            </w:r>
          </w:p>
          <w:p w14:paraId="2BEB6296"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a) wprowadzenie do</w:t>
            </w:r>
          </w:p>
          <w:p w14:paraId="0031D396"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wyliczenia otrzymuje brzmienie:</w:t>
            </w:r>
          </w:p>
          <w:p w14:paraId="128ED2B9"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„Uprawnienie, o którym mowa w</w:t>
            </w:r>
          </w:p>
          <w:p w14:paraId="0C36C3A6"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ust. 3 lub 5, nadaje się</w:t>
            </w:r>
          </w:p>
          <w:p w14:paraId="2BFC813E"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pełnoletniej osobie, która:”.</w:t>
            </w:r>
          </w:p>
          <w:p w14:paraId="10F6ED91"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b) pkt 1 otrzymuje brzmienie:</w:t>
            </w:r>
          </w:p>
          <w:p w14:paraId="6C0488A6"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„1) nie ma ustanowionego</w:t>
            </w:r>
          </w:p>
          <w:p w14:paraId="04FB3242"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kuratora reprezentującego albo</w:t>
            </w:r>
          </w:p>
          <w:p w14:paraId="33C3BB76"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umocowanego pełnomocnika</w:t>
            </w:r>
          </w:p>
          <w:p w14:paraId="76FB5B28"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rejestrowanego;”;</w:t>
            </w:r>
          </w:p>
          <w:p w14:paraId="23E4FDB3"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2) w art. 12 w ust. 2:</w:t>
            </w:r>
          </w:p>
          <w:p w14:paraId="22E592B9"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a) wprowadzenie do</w:t>
            </w:r>
          </w:p>
          <w:p w14:paraId="5C3A7CC0"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wyliczenia otrzymuje brzmienie:</w:t>
            </w:r>
          </w:p>
          <w:p w14:paraId="4AD0BEC5"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„Uprawnienia, o których mowa w</w:t>
            </w:r>
          </w:p>
          <w:p w14:paraId="4533706B"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ust. 1, nadaje, w drodze decyzji</w:t>
            </w:r>
          </w:p>
          <w:p w14:paraId="616CA571"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administracyjnej, Prezes Agencji</w:t>
            </w:r>
          </w:p>
          <w:p w14:paraId="2013C176"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pełnoletnim osobom, które:”</w:t>
            </w:r>
          </w:p>
          <w:p w14:paraId="30F18470"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b) pkt 1 otrzymuje brzmienie:</w:t>
            </w:r>
          </w:p>
          <w:p w14:paraId="3C729BD9"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„1 ) nie mają ustanowionego</w:t>
            </w:r>
          </w:p>
          <w:p w14:paraId="13D1A189"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kuratora reprezentującego albo</w:t>
            </w:r>
          </w:p>
          <w:p w14:paraId="6C2EC61B"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lastRenderedPageBreak/>
              <w:t>umocowanego pełnomocnika</w:t>
            </w:r>
          </w:p>
          <w:p w14:paraId="5972E2A2"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rejestrowanego;”;</w:t>
            </w:r>
          </w:p>
          <w:p w14:paraId="276D3F30"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3) w art. 12c w ust. 3:</w:t>
            </w:r>
          </w:p>
          <w:p w14:paraId="251DE237"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a) wprowadzenie do</w:t>
            </w:r>
          </w:p>
          <w:p w14:paraId="067C204A"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wyliczenia otrzymuje brzmienie:</w:t>
            </w:r>
          </w:p>
          <w:p w14:paraId="62EF7539"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„Uprawnienia, o których mowa w</w:t>
            </w:r>
          </w:p>
          <w:p w14:paraId="1770EA58"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ust. 1, nadaje, w drodze decyzji</w:t>
            </w:r>
          </w:p>
          <w:p w14:paraId="61DAF541"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administracyjnej, Prezes Agencji</w:t>
            </w:r>
          </w:p>
          <w:p w14:paraId="27FF9CCD"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pełnoletnim osobom, które:”</w:t>
            </w:r>
          </w:p>
          <w:p w14:paraId="142F2451"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b) pkt 1 otrzymuje brzmienie:</w:t>
            </w:r>
          </w:p>
          <w:p w14:paraId="6F90E19C"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„1) nie mają ustanowionego</w:t>
            </w:r>
          </w:p>
          <w:p w14:paraId="242C01A1"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kuratora reprezentującego albo</w:t>
            </w:r>
          </w:p>
          <w:p w14:paraId="47473CF4"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umocowanego pełnomocnika</w:t>
            </w:r>
          </w:p>
          <w:p w14:paraId="12FA30B7"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rejestrowanego;”;</w:t>
            </w:r>
          </w:p>
          <w:p w14:paraId="232B8851"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4) w art. 109 w ust. 3a:</w:t>
            </w:r>
          </w:p>
          <w:p w14:paraId="581948DE"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a) wprowadzenie do</w:t>
            </w:r>
          </w:p>
          <w:p w14:paraId="5D0D4463"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wyliczenia otrzymuje brzmienie:</w:t>
            </w:r>
          </w:p>
          <w:p w14:paraId="61057EB4"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„3a. Stanowisko Prezesa Agencji</w:t>
            </w:r>
          </w:p>
          <w:p w14:paraId="2ADA9915"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może zajmować pełnoletnia</w:t>
            </w:r>
          </w:p>
          <w:p w14:paraId="1F2F7E5E"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osoba, która:”,</w:t>
            </w:r>
          </w:p>
          <w:p w14:paraId="7C0F976A"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b) w pkt 7 kropkę zastępuje</w:t>
            </w:r>
          </w:p>
          <w:p w14:paraId="7D30B158"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się średnikiem i dodaje się pkt 8 w</w:t>
            </w:r>
          </w:p>
          <w:p w14:paraId="50107647"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brzmieniu:</w:t>
            </w:r>
          </w:p>
          <w:p w14:paraId="22965EA2"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„8) nie ma ustanowionego</w:t>
            </w:r>
          </w:p>
          <w:p w14:paraId="7DB92259"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kuratora reprezentującego albo</w:t>
            </w:r>
          </w:p>
          <w:p w14:paraId="4267A4B2"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umocowanego pełnomocnika</w:t>
            </w:r>
          </w:p>
          <w:p w14:paraId="0A5E0CE7" w14:textId="1D261DF4"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rejestrowanego.”.</w:t>
            </w:r>
          </w:p>
        </w:tc>
        <w:tc>
          <w:tcPr>
            <w:tcW w:w="4252" w:type="dxa"/>
          </w:tcPr>
          <w:p w14:paraId="26D87115" w14:textId="361B2816"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lastRenderedPageBreak/>
              <w:t>Uwag</w:t>
            </w:r>
            <w:r w:rsidR="00D4732F" w:rsidRPr="00F13054">
              <w:rPr>
                <w:rFonts w:ascii="Times New Roman" w:hAnsi="Times New Roman" w:cs="Times New Roman"/>
                <w:sz w:val="24"/>
                <w:szCs w:val="24"/>
              </w:rPr>
              <w:t xml:space="preserve">a </w:t>
            </w:r>
            <w:r w:rsidRPr="00F13054">
              <w:rPr>
                <w:rFonts w:ascii="Times New Roman" w:hAnsi="Times New Roman" w:cs="Times New Roman"/>
                <w:sz w:val="24"/>
                <w:szCs w:val="24"/>
              </w:rPr>
              <w:t>uwzględnion</w:t>
            </w:r>
            <w:r w:rsidR="00D4732F" w:rsidRPr="00F13054">
              <w:rPr>
                <w:rFonts w:ascii="Times New Roman" w:hAnsi="Times New Roman" w:cs="Times New Roman"/>
                <w:sz w:val="24"/>
                <w:szCs w:val="24"/>
              </w:rPr>
              <w:t>a częściowo</w:t>
            </w:r>
            <w:r w:rsidRPr="00F13054">
              <w:rPr>
                <w:rFonts w:ascii="Times New Roman" w:hAnsi="Times New Roman" w:cs="Times New Roman"/>
                <w:sz w:val="24"/>
                <w:szCs w:val="24"/>
              </w:rPr>
              <w:t>.</w:t>
            </w:r>
          </w:p>
          <w:p w14:paraId="23375DB5" w14:textId="06D288FA"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 xml:space="preserve">Nadano nowe brzmienie kwestionowanym przepisom – zgodnie z wnioskiem. </w:t>
            </w:r>
          </w:p>
          <w:p w14:paraId="535799FB" w14:textId="72565E96" w:rsidR="00D4732F" w:rsidRPr="00F13054" w:rsidRDefault="005639F0" w:rsidP="00D4732F">
            <w:pPr>
              <w:jc w:val="both"/>
              <w:rPr>
                <w:rFonts w:ascii="Times New Roman" w:hAnsi="Times New Roman" w:cs="Times New Roman"/>
                <w:sz w:val="24"/>
                <w:szCs w:val="24"/>
              </w:rPr>
            </w:pPr>
            <w:r w:rsidRPr="00F13054">
              <w:rPr>
                <w:rFonts w:ascii="Times New Roman" w:hAnsi="Times New Roman" w:cs="Times New Roman"/>
                <w:sz w:val="24"/>
                <w:szCs w:val="24"/>
              </w:rPr>
              <w:t xml:space="preserve"> </w:t>
            </w:r>
            <w:r w:rsidR="00D4732F" w:rsidRPr="00F13054">
              <w:rPr>
                <w:rFonts w:ascii="Times New Roman" w:hAnsi="Times New Roman" w:cs="Times New Roman"/>
                <w:kern w:val="2"/>
                <w:sz w:val="24"/>
                <w:szCs w:val="24"/>
                <w14:ligatures w14:val="standardContextual"/>
              </w:rPr>
              <w:t xml:space="preserve"> </w:t>
            </w:r>
            <w:r w:rsidR="00D4732F" w:rsidRPr="00F13054">
              <w:rPr>
                <w:rFonts w:ascii="Times New Roman" w:hAnsi="Times New Roman" w:cs="Times New Roman"/>
                <w:sz w:val="24"/>
                <w:szCs w:val="24"/>
              </w:rPr>
              <w:t xml:space="preserve">Projekt uległ zmianie w zakresie możliwości wykonywania zawodu przez osoby dla których ustanowiono kuratora reprezentującego albo umocowano pełnomocnika rejestrowanego. Analiza w tym przedmiocie powinna mieć charakter </w:t>
            </w:r>
            <w:r w:rsidR="00D4732F" w:rsidRPr="00F13054">
              <w:rPr>
                <w:rFonts w:ascii="Times New Roman" w:hAnsi="Times New Roman" w:cs="Times New Roman"/>
                <w:sz w:val="24"/>
                <w:szCs w:val="24"/>
              </w:rPr>
              <w:lastRenderedPageBreak/>
              <w:t>zindywidualizowany w oparciu o potrzeby i możliwości osoby wspieranej. Należy podzielić w tym zakresie stanowisko Rzecznika Praw Obywatelskich wyrażone w piśmie z dnia 30.04.2025 r. (IV.7024.52.2024.MWR/NKK), że prawo do pracy jest prawem podstawowym, niezbędnym do realizacji innych praw człowieka i stanowi nierozerwalną oraz nieodłączną część godności ludzkiej. Wartościowa praca i zatrudnienie są niezbędne dla bezpieczeństwa ekonomicznego, zdrowia fizycznego i psychicznego, dobrego samopoczucia i poczucia tożsamości</w:t>
            </w:r>
            <w:r w:rsidR="00D4732F" w:rsidRPr="00F13054">
              <w:rPr>
                <w:rFonts w:ascii="Times New Roman" w:hAnsi="Times New Roman" w:cs="Times New Roman"/>
                <w:sz w:val="24"/>
                <w:szCs w:val="24"/>
                <w:vertAlign w:val="superscript"/>
              </w:rPr>
              <w:footnoteReference w:id="4"/>
            </w:r>
            <w:r w:rsidR="00D4732F" w:rsidRPr="00F13054">
              <w:rPr>
                <w:rFonts w:ascii="Times New Roman" w:hAnsi="Times New Roman" w:cs="Times New Roman"/>
                <w:sz w:val="24"/>
                <w:szCs w:val="24"/>
              </w:rPr>
              <w:t>. W związku z tym zostały wprowadzone regulacje, że to sąd orzekając o zakresie reprezentacji, podejmuje decyzje o dalszej możliwości lub niemożliwości wykonywania zawodu.</w:t>
            </w:r>
          </w:p>
          <w:p w14:paraId="5521AD3E" w14:textId="62BB1D67" w:rsidR="005639F0" w:rsidRPr="00F13054" w:rsidRDefault="005639F0" w:rsidP="005639F0">
            <w:pPr>
              <w:jc w:val="both"/>
              <w:rPr>
                <w:rFonts w:ascii="Times New Roman" w:hAnsi="Times New Roman" w:cs="Times New Roman"/>
                <w:sz w:val="24"/>
                <w:szCs w:val="24"/>
              </w:rPr>
            </w:pPr>
          </w:p>
        </w:tc>
      </w:tr>
      <w:tr w:rsidR="00F13054" w:rsidRPr="00F13054" w14:paraId="0660AFEA" w14:textId="77777777" w:rsidTr="1BF02DE2">
        <w:tc>
          <w:tcPr>
            <w:tcW w:w="562" w:type="dxa"/>
          </w:tcPr>
          <w:p w14:paraId="23D09956" w14:textId="77777777" w:rsidR="005639F0" w:rsidRPr="00F13054" w:rsidRDefault="005639F0" w:rsidP="005639F0">
            <w:pPr>
              <w:jc w:val="center"/>
              <w:rPr>
                <w:rFonts w:ascii="Times New Roman" w:hAnsi="Times New Roman" w:cs="Times New Roman"/>
                <w:sz w:val="24"/>
                <w:szCs w:val="24"/>
              </w:rPr>
            </w:pPr>
          </w:p>
        </w:tc>
        <w:tc>
          <w:tcPr>
            <w:tcW w:w="1701" w:type="dxa"/>
          </w:tcPr>
          <w:p w14:paraId="14974652" w14:textId="3D63FAC2"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Minister Sportu i Turystyki</w:t>
            </w:r>
          </w:p>
        </w:tc>
        <w:tc>
          <w:tcPr>
            <w:tcW w:w="3330" w:type="dxa"/>
          </w:tcPr>
          <w:p w14:paraId="0A71759C" w14:textId="3F97B2A1"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Brak odpowiedniej regulacji w ustawie szczególnej, tj. w ustawie o zwalczaniu dopingu w sporcie</w:t>
            </w:r>
          </w:p>
        </w:tc>
        <w:tc>
          <w:tcPr>
            <w:tcW w:w="4467" w:type="dxa"/>
          </w:tcPr>
          <w:p w14:paraId="32838AB5" w14:textId="3C404F34"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Należałoby przeanalizować ujednolicenie wszystkich kwestii związanych z instytucją zdolności do czynności prawnych w całej ustawie o zwalczaniu dopingu w sporcie, w tym w wymogach określonych dla: członka Rady Agencji - art. 13 ust. 3, Dyrektora Agencji - art. 9 ust. 1 pkt 3, kontrolerów - art. 22 ust. 2 pkt 3, członków Panelu - art. 36 ust. 2 pkt 3, skład Rady Laboratorium - art. 47j ust. 3.</w:t>
            </w:r>
          </w:p>
          <w:p w14:paraId="3DB98F87" w14:textId="7B6D1B71"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t xml:space="preserve">Z uwagi na brak merytorycznego wyjaśnienia w uzasadnieniu dołączonym do projektu ustawy nie jest jednak możliwe głębsze przeanalizowane zaproponowanych rozwiązań oraz założeń, którymi wnioskodawca się kierował, w szczególności w kontekście zakładanego celu nowelizacji. Nie jest bowiem możliwe zrozumienie konieczności wprowadzenia modelu wspieranego podejmowania decyzji, stanowiącego realizację międzynarodowych standardów w zakresie ochrony osób z niepełnosprawnościami, dotyczącego stanowisk o charakterze kierowniczym lub decyzyjnym. Kwestia ta powinna jednak stanowić przedmiot merytorycznego rozpatrzenia, jednak jeżeli zostanie przyjęta koncepcja uwzględnienia zmian we </w:t>
            </w:r>
            <w:r w:rsidRPr="00F13054">
              <w:rPr>
                <w:rFonts w:ascii="Times New Roman" w:hAnsi="Times New Roman" w:cs="Times New Roman"/>
                <w:sz w:val="24"/>
                <w:szCs w:val="24"/>
              </w:rPr>
              <w:lastRenderedPageBreak/>
              <w:t>wszystkich przepisach - wydaje się zasadne wprowadzenie jednakowych rozwiązań dla wszystkich stanowisk występujących w ustawie o zwalczaniu dopingu w sporcie.</w:t>
            </w:r>
          </w:p>
        </w:tc>
        <w:tc>
          <w:tcPr>
            <w:tcW w:w="4252" w:type="dxa"/>
          </w:tcPr>
          <w:p w14:paraId="3BA221AA" w14:textId="77777777" w:rsidR="005639F0" w:rsidRPr="00F13054" w:rsidRDefault="005639F0" w:rsidP="005639F0">
            <w:pPr>
              <w:jc w:val="both"/>
              <w:rPr>
                <w:rFonts w:ascii="Times New Roman" w:hAnsi="Times New Roman" w:cs="Times New Roman"/>
                <w:sz w:val="24"/>
                <w:szCs w:val="24"/>
              </w:rPr>
            </w:pPr>
            <w:r w:rsidRPr="00F13054">
              <w:rPr>
                <w:rFonts w:ascii="Times New Roman" w:hAnsi="Times New Roman" w:cs="Times New Roman"/>
                <w:sz w:val="24"/>
                <w:szCs w:val="24"/>
              </w:rPr>
              <w:lastRenderedPageBreak/>
              <w:t>Uwaga uwzględniona</w:t>
            </w:r>
            <w:r w:rsidR="006A559A" w:rsidRPr="00F13054">
              <w:rPr>
                <w:rFonts w:ascii="Times New Roman" w:hAnsi="Times New Roman" w:cs="Times New Roman"/>
                <w:sz w:val="24"/>
                <w:szCs w:val="24"/>
              </w:rPr>
              <w:t xml:space="preserve"> w części</w:t>
            </w:r>
          </w:p>
          <w:p w14:paraId="55F256A8" w14:textId="77777777" w:rsidR="006A559A" w:rsidRPr="00F13054" w:rsidRDefault="006A559A" w:rsidP="006A559A">
            <w:pPr>
              <w:jc w:val="both"/>
              <w:rPr>
                <w:rFonts w:ascii="Times New Roman" w:hAnsi="Times New Roman" w:cs="Times New Roman"/>
                <w:sz w:val="24"/>
                <w:szCs w:val="24"/>
              </w:rPr>
            </w:pPr>
            <w:r w:rsidRPr="00F13054">
              <w:rPr>
                <w:rFonts w:ascii="Times New Roman" w:hAnsi="Times New Roman" w:cs="Times New Roman"/>
                <w:sz w:val="24"/>
                <w:szCs w:val="24"/>
              </w:rPr>
              <w:t>Projekt uległ zmianie w zakresie możliwości wykonywania zawodu przez osoby dla których ustanowiono kuratora reprezentującego albo umocowano pełnomocnika rejestrowanego. Analiza w tym przedmiocie powinna mieć charakter zindywidualizowany w oparciu o potrzeby i możliwości osoby wspieranej. Należy podzielić w tym zakresie stanowisko Rzecznika Praw Obywatelskich wyrażone w piśmie z dnia 30.04.2025 r. (IV.7024.52.2024.MWR/NKK), że prawo do pracy jest prawem podstawowym, niezbędnym do realizacji innych praw człowieka i stanowi nierozerwalną oraz nieodłączną część godności ludzkiej. Wartościowa praca i zatrudnienie są niezbędne dla bezpieczeństwa ekonomicznego, zdrowia fizycznego i psychicznego, dobrego samopoczucia i poczucia tożsamości</w:t>
            </w:r>
            <w:r w:rsidRPr="00F13054">
              <w:rPr>
                <w:rFonts w:ascii="Times New Roman" w:hAnsi="Times New Roman" w:cs="Times New Roman"/>
                <w:sz w:val="24"/>
                <w:szCs w:val="24"/>
                <w:vertAlign w:val="superscript"/>
              </w:rPr>
              <w:footnoteReference w:id="5"/>
            </w:r>
            <w:r w:rsidRPr="00F13054">
              <w:rPr>
                <w:rFonts w:ascii="Times New Roman" w:hAnsi="Times New Roman" w:cs="Times New Roman"/>
                <w:sz w:val="24"/>
                <w:szCs w:val="24"/>
              </w:rPr>
              <w:t>. W związku z tym zostały wprowadzone regulacje, że to sąd orzekając o zakresie reprezentacji, podejmuje decyzje o dalszej możliwości lub niemożliwości wykonywania zawodu.</w:t>
            </w:r>
          </w:p>
          <w:p w14:paraId="12C40E2E" w14:textId="023D4FB0" w:rsidR="006A559A" w:rsidRPr="00F13054" w:rsidRDefault="006A559A" w:rsidP="005639F0">
            <w:pPr>
              <w:jc w:val="both"/>
              <w:rPr>
                <w:rFonts w:ascii="Times New Roman" w:hAnsi="Times New Roman" w:cs="Times New Roman"/>
                <w:sz w:val="24"/>
                <w:szCs w:val="24"/>
              </w:rPr>
            </w:pPr>
          </w:p>
        </w:tc>
      </w:tr>
      <w:tr w:rsidR="00F13054" w:rsidRPr="00F13054" w14:paraId="06588C36" w14:textId="77777777" w:rsidTr="1BF02DE2">
        <w:tc>
          <w:tcPr>
            <w:tcW w:w="562" w:type="dxa"/>
          </w:tcPr>
          <w:p w14:paraId="3CAAE5C1" w14:textId="77777777" w:rsidR="004E6FFF" w:rsidRPr="00F13054" w:rsidRDefault="004E6FFF" w:rsidP="004E6FFF">
            <w:pPr>
              <w:jc w:val="center"/>
              <w:rPr>
                <w:rFonts w:ascii="Times New Roman" w:hAnsi="Times New Roman" w:cs="Times New Roman"/>
                <w:sz w:val="24"/>
                <w:szCs w:val="24"/>
              </w:rPr>
            </w:pPr>
          </w:p>
        </w:tc>
        <w:tc>
          <w:tcPr>
            <w:tcW w:w="1701" w:type="dxa"/>
          </w:tcPr>
          <w:p w14:paraId="033CF861" w14:textId="75485E7E"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MF</w:t>
            </w:r>
          </w:p>
        </w:tc>
        <w:tc>
          <w:tcPr>
            <w:tcW w:w="3330" w:type="dxa"/>
          </w:tcPr>
          <w:p w14:paraId="55115DDB" w14:textId="682F880E"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Art. 47 projektu - zmiany ustawy o doradztwie podatkowym</w:t>
            </w:r>
          </w:p>
        </w:tc>
        <w:tc>
          <w:tcPr>
            <w:tcW w:w="4467" w:type="dxa"/>
          </w:tcPr>
          <w:p w14:paraId="7C87CCF3"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Uwagi do art. 47 projektu (zmiany ustawy o doradztwie podatkowym)</w:t>
            </w:r>
          </w:p>
          <w:p w14:paraId="00CE7434"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W odniesieniu do obecnie udostępnionego dokumentu, proponuję jak poniżej:</w:t>
            </w:r>
          </w:p>
          <w:p w14:paraId="0B4C8DFD"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1) przeniesienie ze zdania wprowadzającego do wyliczenia (które w wyniku</w:t>
            </w:r>
          </w:p>
          <w:p w14:paraId="12EFE500"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tego zabiegu pozostanie w obecnym, obowiązującym kształcie) słowa</w:t>
            </w:r>
          </w:p>
          <w:p w14:paraId="1830F7EC"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„pełnoletnią” do art. 6 ust. 1 pkt 2, w następujący sposób, nadając mu</w:t>
            </w:r>
          </w:p>
          <w:p w14:paraId="29A3DC6F" w14:textId="77777777" w:rsidR="004E6FFF" w:rsidRPr="00F13054" w:rsidRDefault="004E6FFF" w:rsidP="004E6FFF">
            <w:pPr>
              <w:jc w:val="both"/>
              <w:rPr>
                <w:rFonts w:ascii="Times New Roman" w:hAnsi="Times New Roman" w:cs="Times New Roman"/>
                <w:i/>
                <w:sz w:val="24"/>
                <w:szCs w:val="24"/>
              </w:rPr>
            </w:pPr>
            <w:r w:rsidRPr="00F13054">
              <w:rPr>
                <w:rFonts w:ascii="Times New Roman" w:hAnsi="Times New Roman" w:cs="Times New Roman"/>
                <w:sz w:val="24"/>
                <w:szCs w:val="24"/>
              </w:rPr>
              <w:t xml:space="preserve">brzmienie: </w:t>
            </w:r>
            <w:r w:rsidRPr="00F13054">
              <w:rPr>
                <w:rFonts w:ascii="Times New Roman" w:hAnsi="Times New Roman" w:cs="Times New Roman"/>
                <w:i/>
                <w:sz w:val="24"/>
                <w:szCs w:val="24"/>
              </w:rPr>
              <w:t>„jest pełnoletnia i nie ma ustanowionego kuratora reprezentującego</w:t>
            </w:r>
          </w:p>
          <w:p w14:paraId="0E4C594B"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i/>
                <w:sz w:val="24"/>
                <w:szCs w:val="24"/>
              </w:rPr>
              <w:t>albo umocowanego pełnomocnika rejestrowanego;</w:t>
            </w:r>
            <w:r w:rsidRPr="00F13054">
              <w:rPr>
                <w:rFonts w:ascii="Times New Roman" w:hAnsi="Times New Roman" w:cs="Times New Roman"/>
                <w:sz w:val="24"/>
                <w:szCs w:val="24"/>
              </w:rPr>
              <w:t>”;</w:t>
            </w:r>
          </w:p>
          <w:p w14:paraId="220A4E9A"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2) rezygnację z koncepcji dodania w art. 10 ust. 1 pkt 2 – lit. e;</w:t>
            </w:r>
          </w:p>
          <w:p w14:paraId="52FDE42C" w14:textId="38A35E61"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3) nadanie art. 10 ust. 1a pkt 3 brzmienia: </w:t>
            </w:r>
            <w:r w:rsidRPr="00F13054">
              <w:rPr>
                <w:rFonts w:ascii="Times New Roman" w:hAnsi="Times New Roman" w:cs="Times New Roman"/>
                <w:i/>
                <w:sz w:val="24"/>
                <w:szCs w:val="24"/>
              </w:rPr>
              <w:t>„o ustanowieniu kuratora reprezentującego;”</w:t>
            </w:r>
            <w:r w:rsidRPr="00F13054">
              <w:rPr>
                <w:rFonts w:ascii="Times New Roman" w:hAnsi="Times New Roman" w:cs="Times New Roman"/>
                <w:sz w:val="24"/>
                <w:szCs w:val="24"/>
              </w:rPr>
              <w:t>;</w:t>
            </w:r>
          </w:p>
          <w:p w14:paraId="7127403D" w14:textId="77777777" w:rsidR="004E6FFF" w:rsidRPr="00F13054" w:rsidRDefault="004E6FFF" w:rsidP="004E6FFF">
            <w:pPr>
              <w:jc w:val="both"/>
              <w:rPr>
                <w:rFonts w:ascii="Times New Roman" w:hAnsi="Times New Roman" w:cs="Times New Roman"/>
                <w:i/>
                <w:sz w:val="24"/>
                <w:szCs w:val="24"/>
              </w:rPr>
            </w:pPr>
            <w:r w:rsidRPr="00F13054">
              <w:rPr>
                <w:rFonts w:ascii="Times New Roman" w:hAnsi="Times New Roman" w:cs="Times New Roman"/>
                <w:i/>
                <w:sz w:val="24"/>
                <w:szCs w:val="24"/>
              </w:rPr>
              <w:t xml:space="preserve">4) </w:t>
            </w:r>
            <w:r w:rsidRPr="00F13054">
              <w:rPr>
                <w:rFonts w:ascii="Times New Roman" w:hAnsi="Times New Roman" w:cs="Times New Roman"/>
                <w:sz w:val="24"/>
                <w:szCs w:val="24"/>
              </w:rPr>
              <w:t xml:space="preserve">dodanie w art. 10 po ust. 1a - ust. 1b w brzmieniu: </w:t>
            </w:r>
            <w:r w:rsidRPr="00F13054">
              <w:rPr>
                <w:rFonts w:ascii="Times New Roman" w:hAnsi="Times New Roman" w:cs="Times New Roman"/>
                <w:i/>
                <w:sz w:val="24"/>
                <w:szCs w:val="24"/>
              </w:rPr>
              <w:t>„Utrata prawa</w:t>
            </w:r>
          </w:p>
          <w:p w14:paraId="09D86677" w14:textId="77777777" w:rsidR="004E6FFF" w:rsidRPr="00F13054" w:rsidRDefault="004E6FFF" w:rsidP="004E6FFF">
            <w:pPr>
              <w:jc w:val="both"/>
              <w:rPr>
                <w:rFonts w:ascii="Times New Roman" w:hAnsi="Times New Roman" w:cs="Times New Roman"/>
                <w:i/>
                <w:sz w:val="24"/>
                <w:szCs w:val="24"/>
              </w:rPr>
            </w:pPr>
            <w:r w:rsidRPr="00F13054">
              <w:rPr>
                <w:rFonts w:ascii="Times New Roman" w:hAnsi="Times New Roman" w:cs="Times New Roman"/>
                <w:i/>
                <w:sz w:val="24"/>
                <w:szCs w:val="24"/>
              </w:rPr>
              <w:t>wykonywania zawodu, o której mowa w ust. 1 pkt 2 lit. a, następuje także</w:t>
            </w:r>
          </w:p>
          <w:p w14:paraId="4DDF91E9" w14:textId="77777777" w:rsidR="004E6FFF" w:rsidRPr="00F13054" w:rsidRDefault="004E6FFF" w:rsidP="004E6FFF">
            <w:pPr>
              <w:jc w:val="both"/>
              <w:rPr>
                <w:rFonts w:ascii="Times New Roman" w:hAnsi="Times New Roman" w:cs="Times New Roman"/>
                <w:i/>
                <w:sz w:val="24"/>
                <w:szCs w:val="24"/>
              </w:rPr>
            </w:pPr>
            <w:r w:rsidRPr="00F13054">
              <w:rPr>
                <w:rFonts w:ascii="Times New Roman" w:hAnsi="Times New Roman" w:cs="Times New Roman"/>
                <w:i/>
                <w:sz w:val="24"/>
                <w:szCs w:val="24"/>
              </w:rPr>
              <w:lastRenderedPageBreak/>
              <w:t>w przypadku umocowania pełnomocnika rejestrowanego.”.</w:t>
            </w:r>
          </w:p>
          <w:p w14:paraId="751608FB" w14:textId="06519ECB"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Celem zaproponowanych w projekcie – w pkt 2 i 3 powyżej – zmian jest chęć uniknięcia powielenia tej samej regulacji w dwóch różnych, następujących po sobie</w:t>
            </w:r>
          </w:p>
          <w:p w14:paraId="69638828"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przepisach, a zarazem właściwej w przyszłości interpretacji wprowadzanych</w:t>
            </w:r>
          </w:p>
          <w:p w14:paraId="2A6B53DA"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modyfikacji.</w:t>
            </w:r>
          </w:p>
          <w:p w14:paraId="727CAC8E"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Mianowicie, art. 10 ust. 1 pkt 2 lit. a odnosi się do skreślenia z listy doradców</w:t>
            </w:r>
          </w:p>
          <w:p w14:paraId="33F4C60A"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podatkowych z urzędu </w:t>
            </w:r>
            <w:r w:rsidRPr="00F13054">
              <w:rPr>
                <w:rFonts w:ascii="Times New Roman" w:hAnsi="Times New Roman" w:cs="Times New Roman"/>
                <w:i/>
                <w:sz w:val="24"/>
                <w:szCs w:val="24"/>
              </w:rPr>
              <w:t>„w przypadku utraty prawa do wykonywania zawodu”</w:t>
            </w:r>
            <w:r w:rsidRPr="00F13054">
              <w:rPr>
                <w:rFonts w:ascii="Times New Roman" w:hAnsi="Times New Roman" w:cs="Times New Roman"/>
                <w:sz w:val="24"/>
                <w:szCs w:val="24"/>
              </w:rPr>
              <w:t>,</w:t>
            </w:r>
          </w:p>
          <w:p w14:paraId="505E2A40"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zdefiniowanej w art. 10 ust. 1a, gdzie w zaproponowanych przepisach - jako jedną</w:t>
            </w:r>
          </w:p>
          <w:p w14:paraId="4787B111"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z 5 sytuacji, jakie należy traktować jako „utratę prawa do wykonywania zawodu”</w:t>
            </w:r>
          </w:p>
          <w:p w14:paraId="3BA0AE85" w14:textId="77777777" w:rsidR="004E6FFF" w:rsidRPr="00F13054" w:rsidRDefault="004E6FFF" w:rsidP="004E6FFF">
            <w:pPr>
              <w:jc w:val="both"/>
              <w:rPr>
                <w:rFonts w:ascii="Times New Roman" w:hAnsi="Times New Roman" w:cs="Times New Roman"/>
                <w:i/>
                <w:sz w:val="24"/>
                <w:szCs w:val="24"/>
              </w:rPr>
            </w:pPr>
            <w:r w:rsidRPr="00F13054">
              <w:rPr>
                <w:rFonts w:ascii="Times New Roman" w:hAnsi="Times New Roman" w:cs="Times New Roman"/>
                <w:sz w:val="24"/>
                <w:szCs w:val="24"/>
              </w:rPr>
              <w:t>(o której mowa w art. 10 ust. 1 pkt 2) – ujęto ponownie: „</w:t>
            </w:r>
            <w:r w:rsidRPr="00F13054">
              <w:rPr>
                <w:rFonts w:ascii="Times New Roman" w:hAnsi="Times New Roman" w:cs="Times New Roman"/>
                <w:i/>
                <w:sz w:val="24"/>
                <w:szCs w:val="24"/>
              </w:rPr>
              <w:t>ustanowienie kuratora</w:t>
            </w:r>
          </w:p>
          <w:p w14:paraId="1E53F9E3"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i/>
                <w:sz w:val="24"/>
                <w:szCs w:val="24"/>
              </w:rPr>
              <w:t>reprezentującego lub umocowania pełnomocnika rejestrowanego”</w:t>
            </w:r>
            <w:r w:rsidRPr="00F13054">
              <w:rPr>
                <w:rFonts w:ascii="Times New Roman" w:hAnsi="Times New Roman" w:cs="Times New Roman"/>
                <w:sz w:val="24"/>
                <w:szCs w:val="24"/>
              </w:rPr>
              <w:t>. W konsekwencji,</w:t>
            </w:r>
          </w:p>
          <w:p w14:paraId="16A63D94"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w przypadku pozostawienia wynikającej z obecnego projektu propozycji</w:t>
            </w:r>
          </w:p>
          <w:p w14:paraId="02950E84" w14:textId="77777777" w:rsidR="004E6FFF" w:rsidRPr="00F13054" w:rsidRDefault="004E6FFF" w:rsidP="004E6FFF">
            <w:pPr>
              <w:jc w:val="both"/>
              <w:rPr>
                <w:rFonts w:ascii="Times New Roman" w:hAnsi="Times New Roman" w:cs="Times New Roman"/>
                <w:i/>
                <w:sz w:val="24"/>
                <w:szCs w:val="24"/>
              </w:rPr>
            </w:pPr>
            <w:r w:rsidRPr="00F13054">
              <w:rPr>
                <w:rFonts w:ascii="Times New Roman" w:hAnsi="Times New Roman" w:cs="Times New Roman"/>
                <w:sz w:val="24"/>
                <w:szCs w:val="24"/>
              </w:rPr>
              <w:t>wprowadzenia - do art. 10 ust. 1 pkt 2 jako lit. e - „</w:t>
            </w:r>
            <w:r w:rsidRPr="00F13054">
              <w:rPr>
                <w:rFonts w:ascii="Times New Roman" w:hAnsi="Times New Roman" w:cs="Times New Roman"/>
                <w:i/>
                <w:sz w:val="24"/>
                <w:szCs w:val="24"/>
              </w:rPr>
              <w:t>ustanowienie kuratora</w:t>
            </w:r>
          </w:p>
          <w:p w14:paraId="2B5A96D3"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i/>
                <w:sz w:val="24"/>
                <w:szCs w:val="24"/>
              </w:rPr>
              <w:t xml:space="preserve">reprezentującego lub umocowania pełnomocnika rejestrowego” </w:t>
            </w:r>
            <w:r w:rsidRPr="00F13054">
              <w:rPr>
                <w:rFonts w:ascii="Times New Roman" w:hAnsi="Times New Roman" w:cs="Times New Roman"/>
                <w:sz w:val="24"/>
                <w:szCs w:val="24"/>
              </w:rPr>
              <w:t>byłoby zarówno jedną</w:t>
            </w:r>
          </w:p>
          <w:p w14:paraId="4D58F153"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z niezależnych przesłanek skreślenia z urzędu (lub na wniosek ministra właściwego</w:t>
            </w:r>
          </w:p>
          <w:p w14:paraId="682ED15F"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do spraw finansów publicznych) z listy doradców podatkowych, jak również</w:t>
            </w:r>
          </w:p>
          <w:p w14:paraId="69C77B6A" w14:textId="3D4DA12A"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zawierałoby się w definicji innej - występującej obok - przesłanki tego skreślenia  (tj. „utraty prawa wykonywania zawodu”).</w:t>
            </w:r>
          </w:p>
          <w:p w14:paraId="24D67F35"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Jednocześnie w brzmieniu art. 10 ust. 1a, wymieniającym przypadki „utraty prawa</w:t>
            </w:r>
          </w:p>
          <w:p w14:paraId="53DAD032"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do wykonywania zawodu (…) </w:t>
            </w:r>
            <w:r w:rsidRPr="00F13054">
              <w:rPr>
                <w:rFonts w:ascii="Times New Roman" w:hAnsi="Times New Roman" w:cs="Times New Roman"/>
                <w:i/>
                <w:sz w:val="24"/>
                <w:szCs w:val="24"/>
              </w:rPr>
              <w:t>w wyniku prawomocnego orzeczenia</w:t>
            </w:r>
            <w:r w:rsidRPr="00F13054">
              <w:rPr>
                <w:rFonts w:ascii="Times New Roman" w:hAnsi="Times New Roman" w:cs="Times New Roman"/>
                <w:sz w:val="24"/>
                <w:szCs w:val="24"/>
              </w:rPr>
              <w:t>”,</w:t>
            </w:r>
          </w:p>
          <w:p w14:paraId="0C71F3FF"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w zaproponowanym (w pkt 3 pisma) brzmieniu art. 10 ust. 1a pkt 3 uwzględniono</w:t>
            </w:r>
          </w:p>
          <w:p w14:paraId="5E933FF2" w14:textId="0E875482"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jedynie </w:t>
            </w:r>
            <w:r w:rsidRPr="00F13054">
              <w:rPr>
                <w:rFonts w:ascii="Times New Roman" w:hAnsi="Times New Roman" w:cs="Times New Roman"/>
                <w:i/>
                <w:sz w:val="24"/>
                <w:szCs w:val="24"/>
              </w:rPr>
              <w:t>„ustanowienie kuratora reprezentującego”</w:t>
            </w:r>
            <w:r w:rsidRPr="00F13054">
              <w:rPr>
                <w:rFonts w:ascii="Times New Roman" w:hAnsi="Times New Roman" w:cs="Times New Roman"/>
                <w:sz w:val="24"/>
                <w:szCs w:val="24"/>
              </w:rPr>
              <w:t>, z uwagi na fakt, że tylko  „ustanowienie kuratora reprezentującego” następuje w wyniku prawomocnego</w:t>
            </w:r>
          </w:p>
          <w:p w14:paraId="520916A2"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orzeczenia.</w:t>
            </w:r>
          </w:p>
          <w:p w14:paraId="41B61806"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i/>
                <w:sz w:val="24"/>
                <w:szCs w:val="24"/>
              </w:rPr>
              <w:t xml:space="preserve">„Umocowanie pełnomocnika rejestrowanego” </w:t>
            </w:r>
            <w:r w:rsidRPr="00F13054">
              <w:rPr>
                <w:rFonts w:ascii="Times New Roman" w:hAnsi="Times New Roman" w:cs="Times New Roman"/>
                <w:sz w:val="24"/>
                <w:szCs w:val="24"/>
              </w:rPr>
              <w:t>nie odbywa się przez prawomocne</w:t>
            </w:r>
          </w:p>
          <w:p w14:paraId="01C4697D"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orzeczenie sądu, a w drodze czynności dokonanej przed notariuszem z chwilą wpisu</w:t>
            </w:r>
          </w:p>
          <w:p w14:paraId="670F8293"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przez notariusza protokołu poświadczenia pełnomocnictwa rejestrowanego</w:t>
            </w:r>
          </w:p>
          <w:p w14:paraId="59113B03"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w Rejestrze Pełnomocnictw. Stąd ujęcie obu form wsparcia w art. 10 ust. 1a</w:t>
            </w:r>
          </w:p>
          <w:p w14:paraId="0511CB5E"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nie byłoby właściwe.</w:t>
            </w:r>
          </w:p>
          <w:p w14:paraId="16B3907F"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 xml:space="preserve">Dlatego też, </w:t>
            </w:r>
            <w:r w:rsidRPr="00F13054">
              <w:rPr>
                <w:rFonts w:ascii="Times New Roman" w:hAnsi="Times New Roman" w:cs="Times New Roman"/>
                <w:i/>
                <w:sz w:val="24"/>
                <w:szCs w:val="24"/>
              </w:rPr>
              <w:t xml:space="preserve">„umocowanie pełnomocnika rejestrowanego” </w:t>
            </w:r>
            <w:r w:rsidRPr="00F13054">
              <w:rPr>
                <w:rFonts w:ascii="Times New Roman" w:hAnsi="Times New Roman" w:cs="Times New Roman"/>
                <w:sz w:val="24"/>
                <w:szCs w:val="24"/>
              </w:rPr>
              <w:t>– zgodnie z propozycją</w:t>
            </w:r>
          </w:p>
          <w:p w14:paraId="01BB0639"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wynikająca z ww. pkt 4 pisma - zostało uwzględnione w nowym ust. 1b, dodanym</w:t>
            </w:r>
          </w:p>
          <w:p w14:paraId="7EEA6104"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do art. 10.</w:t>
            </w:r>
          </w:p>
          <w:p w14:paraId="0098CC06"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Zwracam również szczególną uwagę, że obecnie prowadzone są prace legislacyjne</w:t>
            </w:r>
          </w:p>
          <w:p w14:paraId="00D7A613"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nad nowelizacją ustawy o doradztwie podatkowym (która wejdzie w życie przed</w:t>
            </w:r>
          </w:p>
          <w:p w14:paraId="6C0ADA9A"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i/>
                <w:sz w:val="24"/>
                <w:szCs w:val="24"/>
              </w:rPr>
              <w:t xml:space="preserve">projektem ustawy o instrumentach wspieranego podejmowania decyzji </w:t>
            </w:r>
            <w:r w:rsidRPr="00F13054">
              <w:rPr>
                <w:rFonts w:ascii="Times New Roman" w:hAnsi="Times New Roman" w:cs="Times New Roman"/>
                <w:sz w:val="24"/>
                <w:szCs w:val="24"/>
              </w:rPr>
              <w:t>(UD80)).</w:t>
            </w:r>
          </w:p>
          <w:p w14:paraId="77713805"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W związku z tym konieczne jest monitorowanie na bieżąco obydwu projektów,</w:t>
            </w:r>
          </w:p>
          <w:p w14:paraId="4D7F02E3"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celem uniknięcia m.in. ewentualnego powielenia/użycia tych samych jednostek</w:t>
            </w:r>
          </w:p>
          <w:p w14:paraId="164A7261" w14:textId="1C9EAE09"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redakcyjnych.</w:t>
            </w:r>
          </w:p>
        </w:tc>
        <w:tc>
          <w:tcPr>
            <w:tcW w:w="4252" w:type="dxa"/>
          </w:tcPr>
          <w:p w14:paraId="039DDA1E" w14:textId="4E11C796"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Uwaga uwzględniona</w:t>
            </w:r>
            <w:r w:rsidR="00FC65E3" w:rsidRPr="00F13054">
              <w:rPr>
                <w:rFonts w:ascii="Times New Roman" w:hAnsi="Times New Roman" w:cs="Times New Roman"/>
                <w:sz w:val="24"/>
                <w:szCs w:val="24"/>
              </w:rPr>
              <w:t xml:space="preserve"> w części </w:t>
            </w:r>
            <w:r w:rsidRPr="00F13054">
              <w:rPr>
                <w:rFonts w:ascii="Times New Roman" w:hAnsi="Times New Roman" w:cs="Times New Roman"/>
                <w:sz w:val="24"/>
                <w:szCs w:val="24"/>
              </w:rPr>
              <w:t>.</w:t>
            </w:r>
          </w:p>
          <w:p w14:paraId="6339D429" w14:textId="77777777" w:rsidR="00FC65E3" w:rsidRPr="00F13054" w:rsidRDefault="00FC65E3" w:rsidP="00FC65E3">
            <w:pPr>
              <w:jc w:val="both"/>
              <w:rPr>
                <w:rFonts w:ascii="Times New Roman" w:hAnsi="Times New Roman" w:cs="Times New Roman"/>
                <w:sz w:val="24"/>
                <w:szCs w:val="24"/>
              </w:rPr>
            </w:pPr>
            <w:r w:rsidRPr="00F13054">
              <w:rPr>
                <w:rFonts w:ascii="Times New Roman" w:hAnsi="Times New Roman" w:cs="Times New Roman"/>
                <w:sz w:val="24"/>
                <w:szCs w:val="24"/>
              </w:rPr>
              <w:t>Projekt uległ zmianie w zakresie możliwości wykonywania zawodu przez osoby dla których ustanowiono kuratora reprezentującego albo umocowano pełnomocnika rejestrowanego. Analiza w tym przedmiocie powinna mieć charakter zindywidualizowany w oparciu o potrzeby i możliwości osoby wspieranej. Należy podzielić w tym zakresie stanowisko Rzecznika Praw Obywatelskich wyrażone w piśmie z dnia 30.04.2025 r. (IV.7024.52.2024.MWR/NKK), że prawo do pracy jest prawem podstawowym, niezbędnym do realizacji innych praw człowieka i stanowi nierozerwalną oraz nieodłączną część godności ludzkiej. Wartościowa praca i zatrudnienie są niezbędne dla bezpieczeństwa ekonomicznego, zdrowia fizycznego i psychicznego, dobrego samopoczucia i poczucia tożsamości</w:t>
            </w:r>
            <w:r w:rsidRPr="00F13054">
              <w:rPr>
                <w:rFonts w:ascii="Times New Roman" w:hAnsi="Times New Roman" w:cs="Times New Roman"/>
                <w:sz w:val="24"/>
                <w:szCs w:val="24"/>
                <w:vertAlign w:val="superscript"/>
              </w:rPr>
              <w:footnoteReference w:id="6"/>
            </w:r>
            <w:r w:rsidRPr="00F13054">
              <w:rPr>
                <w:rFonts w:ascii="Times New Roman" w:hAnsi="Times New Roman" w:cs="Times New Roman"/>
                <w:sz w:val="24"/>
                <w:szCs w:val="24"/>
              </w:rPr>
              <w:t xml:space="preserve">. W związku z tym zostały wprowadzone regulacje, że to sąd </w:t>
            </w:r>
            <w:r w:rsidRPr="00F13054">
              <w:rPr>
                <w:rFonts w:ascii="Times New Roman" w:hAnsi="Times New Roman" w:cs="Times New Roman"/>
                <w:sz w:val="24"/>
                <w:szCs w:val="24"/>
              </w:rPr>
              <w:lastRenderedPageBreak/>
              <w:t>orzekając o zakresie reprezentacji, podejmuje decyzje o dalszej możliwości lub niemożliwości wykonywania zawodu.</w:t>
            </w:r>
          </w:p>
          <w:p w14:paraId="4112B939" w14:textId="6D17B7BF" w:rsidR="004E6FFF" w:rsidRPr="00F13054" w:rsidRDefault="004E6FFF" w:rsidP="00FC65E3">
            <w:pPr>
              <w:jc w:val="both"/>
              <w:rPr>
                <w:rFonts w:ascii="Times New Roman" w:hAnsi="Times New Roman" w:cs="Times New Roman"/>
                <w:sz w:val="24"/>
                <w:szCs w:val="24"/>
              </w:rPr>
            </w:pPr>
          </w:p>
        </w:tc>
      </w:tr>
      <w:tr w:rsidR="00F13054" w:rsidRPr="00F13054" w14:paraId="29B0BB20" w14:textId="77777777" w:rsidTr="1BF02DE2">
        <w:tc>
          <w:tcPr>
            <w:tcW w:w="562" w:type="dxa"/>
          </w:tcPr>
          <w:p w14:paraId="2ABB5179" w14:textId="77777777" w:rsidR="004E6FFF" w:rsidRPr="00F13054" w:rsidRDefault="004E6FFF" w:rsidP="004E6FFF">
            <w:pPr>
              <w:jc w:val="center"/>
              <w:rPr>
                <w:rFonts w:ascii="Times New Roman" w:hAnsi="Times New Roman" w:cs="Times New Roman"/>
                <w:sz w:val="24"/>
                <w:szCs w:val="24"/>
              </w:rPr>
            </w:pPr>
          </w:p>
        </w:tc>
        <w:tc>
          <w:tcPr>
            <w:tcW w:w="1701" w:type="dxa"/>
          </w:tcPr>
          <w:p w14:paraId="6F314B59" w14:textId="0127374D"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Ministerstwo Cyfryzacji</w:t>
            </w:r>
          </w:p>
        </w:tc>
        <w:tc>
          <w:tcPr>
            <w:tcW w:w="3330" w:type="dxa"/>
          </w:tcPr>
          <w:p w14:paraId="51247E9B" w14:textId="77777777" w:rsidR="004E6FFF" w:rsidRPr="00F13054" w:rsidRDefault="004E6FFF" w:rsidP="004E6FFF">
            <w:pPr>
              <w:jc w:val="both"/>
              <w:rPr>
                <w:rFonts w:ascii="Times New Roman" w:hAnsi="Times New Roman" w:cs="Times New Roman"/>
                <w:sz w:val="24"/>
                <w:szCs w:val="24"/>
              </w:rPr>
            </w:pPr>
          </w:p>
        </w:tc>
        <w:tc>
          <w:tcPr>
            <w:tcW w:w="4467" w:type="dxa"/>
          </w:tcPr>
          <w:p w14:paraId="0019E218" w14:textId="6086C6C8" w:rsidR="004E6FFF" w:rsidRPr="00F13054" w:rsidRDefault="004E6FFF" w:rsidP="004E6FFF">
            <w:pPr>
              <w:rPr>
                <w:rFonts w:ascii="Times New Roman" w:hAnsi="Times New Roman" w:cs="Times New Roman"/>
                <w:sz w:val="24"/>
                <w:szCs w:val="24"/>
              </w:rPr>
            </w:pPr>
            <w:r w:rsidRPr="00F13054">
              <w:rPr>
                <w:rFonts w:ascii="Times New Roman" w:hAnsi="Times New Roman" w:cs="Times New Roman"/>
                <w:sz w:val="24"/>
                <w:szCs w:val="24"/>
              </w:rPr>
              <w:t xml:space="preserve">1. Art. 91 pkt 2 (zmiana w art. 55 KW) - propozycję zmian w KW uzupełniono o propozycję zmiany w art. 55 KW poprzez dodanie przepisu, że pełnomocnikiem wyborcy nie może być pełnomocnik rejestrowany. W tym kontekście pojawia się pytanie, skąd organ gminy wydający akt pełnomocnictwa do głosowania będzie mógł pozyskać wiedzę o tym, że przyszły pełnomocnik jest pełnomocnikiem rejestrowym? Wydaje się zasadne przyjęcie </w:t>
            </w:r>
            <w:r w:rsidRPr="00F13054">
              <w:rPr>
                <w:rFonts w:ascii="Times New Roman" w:hAnsi="Times New Roman" w:cs="Times New Roman"/>
                <w:sz w:val="24"/>
                <w:szCs w:val="24"/>
              </w:rPr>
              <w:lastRenderedPageBreak/>
              <w:t xml:space="preserve">jednego z rozwiązań: </w:t>
            </w:r>
            <w:r w:rsidRPr="00F13054">
              <w:rPr>
                <w:rFonts w:ascii="Times New Roman" w:eastAsia="Symbol" w:hAnsi="Times New Roman" w:cs="Times New Roman"/>
                <w:sz w:val="24"/>
                <w:szCs w:val="24"/>
              </w:rPr>
              <w:t>-</w:t>
            </w:r>
            <w:r w:rsidRPr="00F13054">
              <w:rPr>
                <w:rFonts w:ascii="Times New Roman" w:hAnsi="Times New Roman" w:cs="Times New Roman"/>
                <w:sz w:val="24"/>
                <w:szCs w:val="24"/>
              </w:rPr>
              <w:t xml:space="preserve"> przekazywanie przez notariusza informacji o ustanowieniu pełnomocnika rejestrowanego oraz o uchyleniu takiego pełnomocnictwa wraz z danymi ustanowionego pełnomocnika wraz z odpowiednią modyfikacją Kodeksu wyborczego w zakresie gromadzenia informacji o pełnomocniku; </w:t>
            </w:r>
            <w:r w:rsidRPr="00F13054">
              <w:rPr>
                <w:rFonts w:ascii="Times New Roman" w:eastAsia="Symbol" w:hAnsi="Times New Roman" w:cs="Times New Roman"/>
                <w:sz w:val="24"/>
                <w:szCs w:val="24"/>
              </w:rPr>
              <w:t>-</w:t>
            </w:r>
            <w:r w:rsidRPr="00F13054">
              <w:rPr>
                <w:rFonts w:ascii="Times New Roman" w:hAnsi="Times New Roman" w:cs="Times New Roman"/>
                <w:sz w:val="24"/>
                <w:szCs w:val="24"/>
              </w:rPr>
              <w:t xml:space="preserve"> udostępnianie przez rejestr pełnomocnictw rejestrowanych usługi weryfikacji czy dana osoba jest ustanowionym pełnomocnikiem dla wyborcy </w:t>
            </w:r>
            <w:r w:rsidRPr="00F13054">
              <w:rPr>
                <w:rFonts w:ascii="Times New Roman" w:eastAsia="Symbol" w:hAnsi="Times New Roman" w:cs="Times New Roman"/>
                <w:sz w:val="24"/>
                <w:szCs w:val="24"/>
              </w:rPr>
              <w:t>-</w:t>
            </w:r>
            <w:r w:rsidRPr="00F13054">
              <w:rPr>
                <w:rFonts w:ascii="Times New Roman" w:hAnsi="Times New Roman" w:cs="Times New Roman"/>
                <w:sz w:val="24"/>
                <w:szCs w:val="24"/>
              </w:rPr>
              <w:t xml:space="preserve"> usługa wykorzystywana przy procesowaniu aktu pełnomocnictwa do głosowania; </w:t>
            </w:r>
            <w:r w:rsidRPr="00F13054">
              <w:rPr>
                <w:rFonts w:ascii="Times New Roman" w:eastAsia="Symbol" w:hAnsi="Times New Roman" w:cs="Times New Roman"/>
                <w:sz w:val="24"/>
                <w:szCs w:val="24"/>
              </w:rPr>
              <w:t>-</w:t>
            </w:r>
            <w:r w:rsidRPr="00F13054">
              <w:rPr>
                <w:rFonts w:ascii="Times New Roman" w:hAnsi="Times New Roman" w:cs="Times New Roman"/>
                <w:sz w:val="24"/>
                <w:szCs w:val="24"/>
              </w:rPr>
              <w:t xml:space="preserve"> automatyczne przekazywanie przez rejestr pełnomocnictw rejestrowanych informacji o ustanowionym dla osoby pełnomocniku i uchyleniu pełnomocnictwa do CRW wraz z odpowiednią modyfikacją Kodeksu wyborczego w zakresie gromadzenia informacji o pełnomocniku. Każde z proponowanych rozwiązań wymaga uzgodnienia z Krajowym Biurem Wyborczym.</w:t>
            </w:r>
          </w:p>
        </w:tc>
        <w:tc>
          <w:tcPr>
            <w:tcW w:w="4252" w:type="dxa"/>
          </w:tcPr>
          <w:p w14:paraId="6D068628" w14:textId="77777777" w:rsidR="00E500D8" w:rsidRPr="00F13054" w:rsidRDefault="00E500D8" w:rsidP="00E500D8">
            <w:pPr>
              <w:jc w:val="both"/>
              <w:rPr>
                <w:rFonts w:ascii="Times New Roman" w:hAnsi="Times New Roman" w:cs="Times New Roman"/>
                <w:sz w:val="24"/>
                <w:szCs w:val="24"/>
              </w:rPr>
            </w:pPr>
            <w:r w:rsidRPr="00F13054">
              <w:rPr>
                <w:rFonts w:ascii="Times New Roman" w:hAnsi="Times New Roman" w:cs="Times New Roman"/>
                <w:sz w:val="24"/>
                <w:szCs w:val="24"/>
              </w:rPr>
              <w:lastRenderedPageBreak/>
              <w:t xml:space="preserve">Uwaga nieuwzględniona </w:t>
            </w:r>
          </w:p>
          <w:p w14:paraId="2E55ADA2" w14:textId="77777777" w:rsidR="00E500D8" w:rsidRPr="00F13054" w:rsidRDefault="00E500D8" w:rsidP="00E500D8">
            <w:pPr>
              <w:jc w:val="both"/>
              <w:rPr>
                <w:rFonts w:ascii="Times New Roman" w:hAnsi="Times New Roman" w:cs="Times New Roman"/>
                <w:sz w:val="24"/>
                <w:szCs w:val="24"/>
              </w:rPr>
            </w:pPr>
            <w:r w:rsidRPr="00F13054">
              <w:rPr>
                <w:rFonts w:ascii="Times New Roman" w:hAnsi="Times New Roman" w:cs="Times New Roman"/>
                <w:sz w:val="24"/>
                <w:szCs w:val="24"/>
              </w:rPr>
              <w:t xml:space="preserve">Będzie możliwość sprawdzenia istnienia umocowania pełnomocnika rejestrowanego w rejestrze pełnomocnictw na zasadach określonych w projektowanym art. 95 </w:t>
            </w:r>
            <w:proofErr w:type="spellStart"/>
            <w:r w:rsidRPr="00F13054">
              <w:rPr>
                <w:rFonts w:ascii="Times New Roman" w:hAnsi="Times New Roman" w:cs="Times New Roman"/>
                <w:sz w:val="24"/>
                <w:szCs w:val="24"/>
              </w:rPr>
              <w:t>zr</w:t>
            </w:r>
            <w:proofErr w:type="spellEnd"/>
            <w:r w:rsidRPr="00F13054">
              <w:rPr>
                <w:rFonts w:ascii="Times New Roman" w:hAnsi="Times New Roman" w:cs="Times New Roman"/>
                <w:sz w:val="24"/>
                <w:szCs w:val="24"/>
              </w:rPr>
              <w:t xml:space="preserve"> prawa o notariacie. Każda gmina będzie mogła to sprawdzić.  Nie ma zatem konieczności uzgadniania z PKW proponowanych rozwiązań.</w:t>
            </w:r>
          </w:p>
          <w:p w14:paraId="7C0367C4" w14:textId="77777777" w:rsidR="004E6FFF" w:rsidRPr="00F13054" w:rsidRDefault="004E6FFF" w:rsidP="004E6FFF">
            <w:pPr>
              <w:jc w:val="both"/>
              <w:rPr>
                <w:rFonts w:ascii="Times New Roman" w:hAnsi="Times New Roman" w:cs="Times New Roman"/>
                <w:sz w:val="24"/>
                <w:szCs w:val="24"/>
              </w:rPr>
            </w:pPr>
          </w:p>
        </w:tc>
      </w:tr>
      <w:tr w:rsidR="00F13054" w:rsidRPr="00F13054" w14:paraId="7A613E7E" w14:textId="77777777" w:rsidTr="1BF02DE2">
        <w:tc>
          <w:tcPr>
            <w:tcW w:w="562" w:type="dxa"/>
          </w:tcPr>
          <w:p w14:paraId="20B9DD54" w14:textId="77777777" w:rsidR="004E6FFF" w:rsidRPr="00F13054" w:rsidRDefault="004E6FFF" w:rsidP="004E6FFF">
            <w:pPr>
              <w:jc w:val="center"/>
              <w:rPr>
                <w:rFonts w:ascii="Times New Roman" w:hAnsi="Times New Roman" w:cs="Times New Roman"/>
                <w:sz w:val="24"/>
                <w:szCs w:val="24"/>
              </w:rPr>
            </w:pPr>
          </w:p>
        </w:tc>
        <w:tc>
          <w:tcPr>
            <w:tcW w:w="1701" w:type="dxa"/>
          </w:tcPr>
          <w:p w14:paraId="156CAFEB" w14:textId="14E3F518"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Ministerstwo Cyfryzacji</w:t>
            </w:r>
          </w:p>
        </w:tc>
        <w:tc>
          <w:tcPr>
            <w:tcW w:w="3330" w:type="dxa"/>
          </w:tcPr>
          <w:p w14:paraId="05A57A08" w14:textId="16426576"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Vacatio legis</w:t>
            </w:r>
          </w:p>
        </w:tc>
        <w:tc>
          <w:tcPr>
            <w:tcW w:w="4467" w:type="dxa"/>
          </w:tcPr>
          <w:p w14:paraId="3847261A" w14:textId="001F5979" w:rsidR="004E6FFF" w:rsidRPr="00F13054" w:rsidRDefault="004E6FFF" w:rsidP="004E6FFF">
            <w:pPr>
              <w:rPr>
                <w:rFonts w:ascii="Times New Roman" w:hAnsi="Times New Roman" w:cs="Times New Roman"/>
                <w:sz w:val="24"/>
                <w:szCs w:val="24"/>
              </w:rPr>
            </w:pPr>
            <w:r w:rsidRPr="00F13054">
              <w:rPr>
                <w:rFonts w:ascii="Times New Roman" w:hAnsi="Times New Roman" w:cs="Times New Roman"/>
                <w:sz w:val="24"/>
                <w:szCs w:val="24"/>
              </w:rPr>
              <w:t xml:space="preserve">4. Vacatio legis – proponowane rozwiązania mają charakter systemowy i wymuszają zmiany w systemach teleinformatycznych. Zmiany o takim rozmiarze powinny mieć dłuższe niż 6-miesięczne vacatio legis. Jak wynika z </w:t>
            </w:r>
            <w:r w:rsidRPr="00F13054">
              <w:rPr>
                <w:rFonts w:ascii="Times New Roman" w:hAnsi="Times New Roman" w:cs="Times New Roman"/>
                <w:sz w:val="24"/>
                <w:szCs w:val="24"/>
              </w:rPr>
              <w:lastRenderedPageBreak/>
              <w:t>projektu ustawy oraz z podnoszonych uwag, zmiany w systemach będą konieczne, w związku ze zmianą Kodeksu wyborczego, w CRW (osoba będąca pełnomocnikiem rejestrowanym nie może być pełnomocnikiem do głosowania), a także w innych rejestrach - w tym zakresie zgłoszono uwagi do ustawy o dowodach osobistych, Prawo o aktach stanu cywilnego, o ewidencji ludności, o dokumentach paszportowych, z których wiele zostało uwzględnionych. Wprowadzenie projektowanych rozwiązań ma wpływ na procesy związane z wnioskowaniem o dokumenty, w tym dokumenty tożsamości, ich procedowaniem oraz wydaniem, co odbywa się w dedykowanym systemie teleinformatycznym. W związku z tym podtrzymujemy uwagę o konieczności wydłużenia vacatio legis.</w:t>
            </w:r>
          </w:p>
        </w:tc>
        <w:tc>
          <w:tcPr>
            <w:tcW w:w="4252" w:type="dxa"/>
          </w:tcPr>
          <w:p w14:paraId="116EBB87" w14:textId="77777777" w:rsidR="002431D6" w:rsidRPr="00F13054" w:rsidRDefault="002431D6" w:rsidP="002431D6">
            <w:pPr>
              <w:jc w:val="both"/>
              <w:rPr>
                <w:rFonts w:ascii="Times New Roman" w:hAnsi="Times New Roman" w:cs="Times New Roman"/>
                <w:sz w:val="24"/>
                <w:szCs w:val="24"/>
              </w:rPr>
            </w:pPr>
            <w:r w:rsidRPr="00F13054">
              <w:rPr>
                <w:rFonts w:ascii="Times New Roman" w:hAnsi="Times New Roman" w:cs="Times New Roman"/>
                <w:sz w:val="24"/>
                <w:szCs w:val="24"/>
              </w:rPr>
              <w:lastRenderedPageBreak/>
              <w:t>Uwaga nieuwzględniona</w:t>
            </w:r>
          </w:p>
          <w:p w14:paraId="601CDD84" w14:textId="77777777" w:rsidR="002431D6" w:rsidRPr="00F13054" w:rsidRDefault="002431D6" w:rsidP="002431D6">
            <w:pPr>
              <w:jc w:val="both"/>
              <w:rPr>
                <w:rFonts w:ascii="Times New Roman" w:hAnsi="Times New Roman" w:cs="Times New Roman"/>
                <w:sz w:val="24"/>
                <w:szCs w:val="24"/>
              </w:rPr>
            </w:pPr>
            <w:r w:rsidRPr="00F13054">
              <w:rPr>
                <w:rFonts w:ascii="Times New Roman" w:hAnsi="Times New Roman" w:cs="Times New Roman"/>
                <w:sz w:val="24"/>
                <w:szCs w:val="24"/>
              </w:rPr>
              <w:t xml:space="preserve">Projekt nie przewiduje vacatio legis 6 miesięcy, ale 12 miesięcy. Jest ona w ocenie projektodawcy wystarczająca. </w:t>
            </w:r>
          </w:p>
          <w:p w14:paraId="1C8D78D5" w14:textId="77777777" w:rsidR="004E6FFF" w:rsidRPr="00F13054" w:rsidRDefault="004E6FFF" w:rsidP="004E6FFF">
            <w:pPr>
              <w:jc w:val="both"/>
              <w:rPr>
                <w:rFonts w:ascii="Times New Roman" w:hAnsi="Times New Roman" w:cs="Times New Roman"/>
                <w:sz w:val="24"/>
                <w:szCs w:val="24"/>
              </w:rPr>
            </w:pPr>
          </w:p>
        </w:tc>
      </w:tr>
      <w:tr w:rsidR="00F13054" w:rsidRPr="00F13054" w14:paraId="19729250" w14:textId="77777777" w:rsidTr="1BF02DE2">
        <w:tc>
          <w:tcPr>
            <w:tcW w:w="562" w:type="dxa"/>
          </w:tcPr>
          <w:p w14:paraId="2633AAF3" w14:textId="77777777" w:rsidR="00D70F89" w:rsidRPr="00F13054" w:rsidRDefault="00D70F89" w:rsidP="004E6FFF">
            <w:pPr>
              <w:jc w:val="center"/>
              <w:rPr>
                <w:rFonts w:ascii="Times New Roman" w:hAnsi="Times New Roman" w:cs="Times New Roman"/>
                <w:sz w:val="24"/>
                <w:szCs w:val="24"/>
              </w:rPr>
            </w:pPr>
          </w:p>
        </w:tc>
        <w:tc>
          <w:tcPr>
            <w:tcW w:w="1701" w:type="dxa"/>
          </w:tcPr>
          <w:p w14:paraId="2731E573" w14:textId="46269607" w:rsidR="00D70F89" w:rsidRPr="00F13054" w:rsidRDefault="00D70F89" w:rsidP="004E6FFF">
            <w:pPr>
              <w:jc w:val="both"/>
              <w:rPr>
                <w:rFonts w:ascii="Times New Roman" w:hAnsi="Times New Roman" w:cs="Times New Roman"/>
                <w:sz w:val="24"/>
                <w:szCs w:val="24"/>
              </w:rPr>
            </w:pPr>
            <w:proofErr w:type="spellStart"/>
            <w:r w:rsidRPr="00F13054">
              <w:rPr>
                <w:rFonts w:ascii="Times New Roman" w:hAnsi="Times New Roman" w:cs="Times New Roman"/>
                <w:sz w:val="24"/>
                <w:szCs w:val="24"/>
              </w:rPr>
              <w:t>MRPiPS</w:t>
            </w:r>
            <w:proofErr w:type="spellEnd"/>
          </w:p>
        </w:tc>
        <w:tc>
          <w:tcPr>
            <w:tcW w:w="3330" w:type="dxa"/>
          </w:tcPr>
          <w:p w14:paraId="403C36F5" w14:textId="77777777" w:rsidR="00D70F89" w:rsidRPr="00F13054" w:rsidRDefault="00D70F89" w:rsidP="004E6FFF">
            <w:pPr>
              <w:jc w:val="both"/>
              <w:rPr>
                <w:rFonts w:ascii="Times New Roman" w:hAnsi="Times New Roman" w:cs="Times New Roman"/>
                <w:sz w:val="24"/>
                <w:szCs w:val="24"/>
              </w:rPr>
            </w:pPr>
          </w:p>
        </w:tc>
        <w:tc>
          <w:tcPr>
            <w:tcW w:w="4467" w:type="dxa"/>
          </w:tcPr>
          <w:p w14:paraId="61152819" w14:textId="54333ADF" w:rsidR="00D70F89" w:rsidRPr="00F13054" w:rsidRDefault="00D70F89"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W art. 72 projektu zakres zmian do ustawy z dnia 12 marca 2004 r. o pomocy społecznej nie jest wystarczający. Zmianę z art. 72 pkt 1 projektu dotyczącą art. 18 ustawy z dnia 12 marca 2004 r. o pomocy społecznej należy uzupełnić o zmianę do art. 18 ust. 3 tej ustawy, zawierającego wskazanie kosztów obsługi zadania wypłaty wynagrodzenia dla </w:t>
            </w:r>
            <w:r w:rsidRPr="00F13054">
              <w:rPr>
                <w:rFonts w:ascii="Times New Roman" w:hAnsi="Times New Roman" w:cs="Times New Roman"/>
                <w:sz w:val="24"/>
                <w:szCs w:val="24"/>
              </w:rPr>
              <w:lastRenderedPageBreak/>
              <w:t>obecnych opiekunów prawnych – czyli po wejściu w życie projektowanej ustawy kuratorów reprezentujących.</w:t>
            </w:r>
          </w:p>
        </w:tc>
        <w:tc>
          <w:tcPr>
            <w:tcW w:w="4252" w:type="dxa"/>
          </w:tcPr>
          <w:p w14:paraId="29DAA658" w14:textId="31903F47" w:rsidR="00D70F89" w:rsidRPr="00F13054" w:rsidRDefault="000F3524"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 xml:space="preserve">Uwaga nieuwzględniona </w:t>
            </w:r>
            <w:r w:rsidR="005E4463" w:rsidRPr="00F13054">
              <w:rPr>
                <w:rFonts w:ascii="Times New Roman" w:hAnsi="Times New Roman" w:cs="Times New Roman"/>
                <w:sz w:val="24"/>
                <w:szCs w:val="24"/>
              </w:rPr>
              <w:t>co do zmiany art. 53a.</w:t>
            </w:r>
          </w:p>
          <w:p w14:paraId="54CCE8E4" w14:textId="77777777" w:rsidR="005E4463" w:rsidRPr="00F13054" w:rsidRDefault="005E4463" w:rsidP="004E6FFF">
            <w:pPr>
              <w:jc w:val="both"/>
              <w:rPr>
                <w:rFonts w:ascii="Times New Roman" w:hAnsi="Times New Roman" w:cs="Times New Roman"/>
                <w:sz w:val="24"/>
                <w:szCs w:val="24"/>
              </w:rPr>
            </w:pPr>
          </w:p>
          <w:p w14:paraId="6AEE82ED" w14:textId="60127C9E" w:rsidR="005E4463" w:rsidRPr="00F13054" w:rsidRDefault="005E4463"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Po wejściu w życie ustawy nadal pozostanie możliwość ustanowienia opiekuna dla małoletniego. </w:t>
            </w:r>
          </w:p>
          <w:p w14:paraId="723A6880" w14:textId="77777777" w:rsidR="00A525FC" w:rsidRPr="00F13054" w:rsidRDefault="00A525FC" w:rsidP="004E6FFF">
            <w:pPr>
              <w:jc w:val="both"/>
              <w:rPr>
                <w:rFonts w:ascii="Times New Roman" w:hAnsi="Times New Roman" w:cs="Times New Roman"/>
                <w:sz w:val="24"/>
                <w:szCs w:val="24"/>
              </w:rPr>
            </w:pPr>
          </w:p>
          <w:p w14:paraId="03B031C9" w14:textId="33DFEFAC" w:rsidR="00A525FC" w:rsidRPr="00F13054" w:rsidRDefault="00A525FC" w:rsidP="004E6FFF">
            <w:pPr>
              <w:jc w:val="both"/>
              <w:rPr>
                <w:rFonts w:ascii="Times New Roman" w:hAnsi="Times New Roman" w:cs="Times New Roman"/>
                <w:sz w:val="24"/>
                <w:szCs w:val="24"/>
              </w:rPr>
            </w:pPr>
          </w:p>
        </w:tc>
      </w:tr>
      <w:tr w:rsidR="00F13054" w:rsidRPr="00F13054" w14:paraId="53E2D8AD" w14:textId="77777777" w:rsidTr="1BF02DE2">
        <w:tc>
          <w:tcPr>
            <w:tcW w:w="562" w:type="dxa"/>
          </w:tcPr>
          <w:p w14:paraId="53DAE915" w14:textId="77777777" w:rsidR="00D70F89" w:rsidRPr="00F13054" w:rsidRDefault="00D70F89" w:rsidP="004E6FFF">
            <w:pPr>
              <w:jc w:val="center"/>
              <w:rPr>
                <w:rFonts w:ascii="Times New Roman" w:hAnsi="Times New Roman" w:cs="Times New Roman"/>
                <w:sz w:val="24"/>
                <w:szCs w:val="24"/>
              </w:rPr>
            </w:pPr>
          </w:p>
        </w:tc>
        <w:tc>
          <w:tcPr>
            <w:tcW w:w="1701" w:type="dxa"/>
          </w:tcPr>
          <w:p w14:paraId="102CA5E5" w14:textId="57115C92" w:rsidR="00D70F89" w:rsidRPr="00F13054" w:rsidRDefault="00D70F89" w:rsidP="004E6FFF">
            <w:pPr>
              <w:jc w:val="both"/>
              <w:rPr>
                <w:rFonts w:ascii="Times New Roman" w:hAnsi="Times New Roman" w:cs="Times New Roman"/>
                <w:sz w:val="24"/>
                <w:szCs w:val="24"/>
              </w:rPr>
            </w:pPr>
            <w:proofErr w:type="spellStart"/>
            <w:r w:rsidRPr="00F13054">
              <w:rPr>
                <w:rFonts w:ascii="Times New Roman" w:hAnsi="Times New Roman" w:cs="Times New Roman"/>
                <w:sz w:val="24"/>
                <w:szCs w:val="24"/>
              </w:rPr>
              <w:t>MRPiPS</w:t>
            </w:r>
            <w:proofErr w:type="spellEnd"/>
          </w:p>
        </w:tc>
        <w:tc>
          <w:tcPr>
            <w:tcW w:w="3330" w:type="dxa"/>
          </w:tcPr>
          <w:p w14:paraId="1BE4FED0" w14:textId="77777777" w:rsidR="00D70F89" w:rsidRPr="00F13054" w:rsidRDefault="00D70F89" w:rsidP="004E6FFF">
            <w:pPr>
              <w:jc w:val="both"/>
              <w:rPr>
                <w:rFonts w:ascii="Times New Roman" w:hAnsi="Times New Roman" w:cs="Times New Roman"/>
                <w:sz w:val="24"/>
                <w:szCs w:val="24"/>
              </w:rPr>
            </w:pPr>
          </w:p>
        </w:tc>
        <w:tc>
          <w:tcPr>
            <w:tcW w:w="4467" w:type="dxa"/>
          </w:tcPr>
          <w:p w14:paraId="3B102304" w14:textId="07930C62" w:rsidR="00D70F89" w:rsidRPr="00F13054" w:rsidRDefault="004D3401" w:rsidP="004E6FFF">
            <w:pPr>
              <w:jc w:val="both"/>
              <w:rPr>
                <w:rFonts w:ascii="Times New Roman" w:hAnsi="Times New Roman" w:cs="Times New Roman"/>
                <w:sz w:val="24"/>
                <w:szCs w:val="24"/>
              </w:rPr>
            </w:pPr>
            <w:r w:rsidRPr="00F13054">
              <w:rPr>
                <w:rFonts w:ascii="Times New Roman" w:hAnsi="Times New Roman" w:cs="Times New Roman"/>
                <w:sz w:val="24"/>
                <w:szCs w:val="24"/>
              </w:rPr>
              <w:t>W art. 72 pkt 3 projektu nie jest jasne dlaczego w projektowanej zmianie do art. 53a ustawy z dnia 12 marca 2004 r. o pomocy społecznej pozostawia się opiekuna prawnego. Po wejściu w życie projektowanej ustawy opiekunów prawnych osób całkowicie</w:t>
            </w:r>
            <w:r w:rsidR="000026D8" w:rsidRPr="00F13054">
              <w:rPr>
                <w:rFonts w:ascii="Times New Roman" w:hAnsi="Times New Roman" w:cs="Times New Roman"/>
                <w:sz w:val="24"/>
                <w:szCs w:val="24"/>
              </w:rPr>
              <w:t xml:space="preserve"> </w:t>
            </w:r>
            <w:r w:rsidRPr="00F13054">
              <w:rPr>
                <w:rFonts w:ascii="Times New Roman" w:hAnsi="Times New Roman" w:cs="Times New Roman"/>
                <w:sz w:val="24"/>
                <w:szCs w:val="24"/>
              </w:rPr>
              <w:t>ubezwłasnowolnionych</w:t>
            </w:r>
            <w:r w:rsidR="000026D8" w:rsidRPr="00F13054">
              <w:rPr>
                <w:rFonts w:ascii="Times New Roman" w:hAnsi="Times New Roman" w:cs="Times New Roman"/>
                <w:sz w:val="24"/>
                <w:szCs w:val="24"/>
              </w:rPr>
              <w:t xml:space="preserve"> </w:t>
            </w:r>
            <w:r w:rsidRPr="00F13054">
              <w:rPr>
                <w:rFonts w:ascii="Times New Roman" w:hAnsi="Times New Roman" w:cs="Times New Roman"/>
                <w:sz w:val="24"/>
                <w:szCs w:val="24"/>
              </w:rPr>
              <w:t>zastąpi się kuratorami reprezentującymi.</w:t>
            </w:r>
          </w:p>
        </w:tc>
        <w:tc>
          <w:tcPr>
            <w:tcW w:w="4252" w:type="dxa"/>
          </w:tcPr>
          <w:p w14:paraId="751C25CB" w14:textId="77777777" w:rsidR="00D70F89" w:rsidRPr="00F13054" w:rsidRDefault="00D70F89" w:rsidP="004E6FFF">
            <w:pPr>
              <w:jc w:val="both"/>
              <w:rPr>
                <w:rFonts w:ascii="Times New Roman" w:hAnsi="Times New Roman" w:cs="Times New Roman"/>
                <w:sz w:val="24"/>
                <w:szCs w:val="24"/>
              </w:rPr>
            </w:pPr>
          </w:p>
        </w:tc>
      </w:tr>
      <w:tr w:rsidR="00F13054" w:rsidRPr="00F13054" w14:paraId="53CE2D97" w14:textId="77777777" w:rsidTr="1BF02DE2">
        <w:tc>
          <w:tcPr>
            <w:tcW w:w="562" w:type="dxa"/>
          </w:tcPr>
          <w:p w14:paraId="075862BB" w14:textId="77777777" w:rsidR="004E6FFF" w:rsidRPr="00F13054" w:rsidRDefault="004E6FFF" w:rsidP="004E6FFF">
            <w:pPr>
              <w:jc w:val="center"/>
              <w:rPr>
                <w:rFonts w:ascii="Times New Roman" w:hAnsi="Times New Roman" w:cs="Times New Roman"/>
                <w:sz w:val="24"/>
                <w:szCs w:val="24"/>
              </w:rPr>
            </w:pPr>
          </w:p>
        </w:tc>
        <w:tc>
          <w:tcPr>
            <w:tcW w:w="1701" w:type="dxa"/>
          </w:tcPr>
          <w:p w14:paraId="64D06684" w14:textId="1D1A8F4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Minister Nauki i Szkolnictwa Wyższego</w:t>
            </w:r>
          </w:p>
        </w:tc>
        <w:tc>
          <w:tcPr>
            <w:tcW w:w="3330" w:type="dxa"/>
          </w:tcPr>
          <w:p w14:paraId="29F9B3D7" w14:textId="264C5208"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Wniosek o zmianę w ustawie o Polskiej Akademii Nauk</w:t>
            </w:r>
          </w:p>
        </w:tc>
        <w:tc>
          <w:tcPr>
            <w:tcW w:w="4467" w:type="dxa"/>
          </w:tcPr>
          <w:p w14:paraId="6B75096F" w14:textId="6E7F06E9"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Wśród wskazywanych zmian znalazła się m.in. zmiana art. 9 ust. 2 ustawy z dnia 30 kwietnia 2010 r. o Polskiej Akademii Nauk (Dz. U. z 2020 r. poz. 1796, z </w:t>
            </w:r>
            <w:proofErr w:type="spellStart"/>
            <w:r w:rsidRPr="00F13054">
              <w:rPr>
                <w:rFonts w:ascii="Times New Roman" w:hAnsi="Times New Roman" w:cs="Times New Roman"/>
                <w:sz w:val="24"/>
                <w:szCs w:val="24"/>
              </w:rPr>
              <w:t>późn</w:t>
            </w:r>
            <w:proofErr w:type="spellEnd"/>
            <w:r w:rsidRPr="00F13054">
              <w:rPr>
                <w:rFonts w:ascii="Times New Roman" w:hAnsi="Times New Roman" w:cs="Times New Roman"/>
                <w:sz w:val="24"/>
                <w:szCs w:val="24"/>
              </w:rPr>
              <w:t>. zm.), która nie znalazła się w obecnie przedłożonej wersji projektu. Niniejszym wnoszę o przywrócenie ww. zmiany przez nadanie art. 9 ust. 2 ustawy z dnia 30 kwietnia 2010 r. o Polskiej Akademii Nauk brzmienia: "2. Członek Akademii traci status członka w przypadku: 1) skazania prawomocnym wyrokiem za przestępstwo umyślne lub przestępstwo skarbowe; 2) ustanowienia dla niego kuratora reprezentującego lub umocowanego pełnomocnika rejestrowanego.".</w:t>
            </w:r>
          </w:p>
        </w:tc>
        <w:tc>
          <w:tcPr>
            <w:tcW w:w="4252" w:type="dxa"/>
          </w:tcPr>
          <w:p w14:paraId="02FDE588" w14:textId="77777777" w:rsidR="005E4463" w:rsidRPr="00F13054" w:rsidRDefault="005E4463" w:rsidP="005E4463">
            <w:pPr>
              <w:jc w:val="both"/>
              <w:rPr>
                <w:rFonts w:ascii="Times New Roman" w:hAnsi="Times New Roman" w:cs="Times New Roman"/>
                <w:sz w:val="24"/>
                <w:szCs w:val="24"/>
              </w:rPr>
            </w:pPr>
            <w:r w:rsidRPr="00F13054">
              <w:rPr>
                <w:rFonts w:ascii="Times New Roman" w:hAnsi="Times New Roman" w:cs="Times New Roman"/>
                <w:sz w:val="24"/>
                <w:szCs w:val="24"/>
              </w:rPr>
              <w:t>Uwaga nieuwzględniona</w:t>
            </w:r>
          </w:p>
          <w:p w14:paraId="615B39BE" w14:textId="77777777" w:rsidR="005E4463" w:rsidRPr="00F13054" w:rsidRDefault="005E4463" w:rsidP="005E4463">
            <w:pPr>
              <w:jc w:val="both"/>
              <w:rPr>
                <w:rFonts w:ascii="Times New Roman" w:hAnsi="Times New Roman" w:cs="Times New Roman"/>
                <w:sz w:val="24"/>
                <w:szCs w:val="24"/>
              </w:rPr>
            </w:pPr>
            <w:r w:rsidRPr="00F13054">
              <w:rPr>
                <w:rFonts w:ascii="Times New Roman" w:hAnsi="Times New Roman" w:cs="Times New Roman"/>
                <w:sz w:val="24"/>
                <w:szCs w:val="24"/>
              </w:rPr>
              <w:t xml:space="preserve">Rezygnacja ze zmiany w ustawie o Polskiej Akademii nauk w zakresie utraty statusu członka Akademii w przypadku ustanowienia kuratora reprezentującego lub umocowania pełnomocnika rejestrowanego nastąpiła na skutek uwagi Polskiej Akademii Nauk. która wskazała, że </w:t>
            </w:r>
            <w:r w:rsidRPr="00F13054">
              <w:rPr>
                <w:rFonts w:ascii="Times New Roman" w:hAnsi="Times New Roman" w:cs="Times New Roman"/>
                <w:i/>
                <w:iCs/>
                <w:sz w:val="24"/>
                <w:szCs w:val="24"/>
              </w:rPr>
              <w:t>utrata z tego powodu członkostwa w Akademii wydaje się rozwiązaniem zbyt daleko idącym i budzi zastrzeżenia środowiska naukowego Akademii</w:t>
            </w:r>
            <w:r w:rsidRPr="00F13054">
              <w:rPr>
                <w:rFonts w:ascii="Times New Roman" w:hAnsi="Times New Roman" w:cs="Times New Roman"/>
                <w:sz w:val="24"/>
                <w:szCs w:val="24"/>
              </w:rPr>
              <w:t>.</w:t>
            </w:r>
          </w:p>
          <w:p w14:paraId="03C315BB" w14:textId="77777777" w:rsidR="005E4463" w:rsidRPr="00F13054" w:rsidRDefault="005E4463" w:rsidP="005E4463">
            <w:pPr>
              <w:jc w:val="both"/>
              <w:rPr>
                <w:rFonts w:ascii="Times New Roman" w:hAnsi="Times New Roman" w:cs="Times New Roman"/>
                <w:sz w:val="24"/>
                <w:szCs w:val="24"/>
              </w:rPr>
            </w:pPr>
            <w:r w:rsidRPr="00F13054">
              <w:rPr>
                <w:rFonts w:ascii="Times New Roman" w:hAnsi="Times New Roman" w:cs="Times New Roman"/>
                <w:sz w:val="24"/>
                <w:szCs w:val="24"/>
              </w:rPr>
              <w:t xml:space="preserve">Nadmienić należy, że obecnie brzmienie art. 9 ust. 2 ustawy o polskiej Akademii Nauk nie przewiduje utraty statusu członka Akademii w przypadku ubezwłasnowolnienia. </w:t>
            </w:r>
          </w:p>
          <w:p w14:paraId="03F7C85C" w14:textId="77777777" w:rsidR="004E6FFF" w:rsidRPr="00F13054" w:rsidRDefault="004E6FFF" w:rsidP="004E6FFF">
            <w:pPr>
              <w:jc w:val="both"/>
              <w:rPr>
                <w:rFonts w:ascii="Times New Roman" w:hAnsi="Times New Roman" w:cs="Times New Roman"/>
                <w:sz w:val="24"/>
                <w:szCs w:val="24"/>
              </w:rPr>
            </w:pPr>
          </w:p>
        </w:tc>
      </w:tr>
      <w:tr w:rsidR="00F13054" w:rsidRPr="00F13054" w14:paraId="27DEB4C8" w14:textId="77777777" w:rsidTr="1BF02DE2">
        <w:tc>
          <w:tcPr>
            <w:tcW w:w="562" w:type="dxa"/>
          </w:tcPr>
          <w:p w14:paraId="4D2FFC8B" w14:textId="77777777" w:rsidR="004E6FFF" w:rsidRPr="00F13054" w:rsidRDefault="004E6FFF" w:rsidP="004E6FFF">
            <w:pPr>
              <w:jc w:val="center"/>
              <w:rPr>
                <w:rFonts w:ascii="Times New Roman" w:hAnsi="Times New Roman" w:cs="Times New Roman"/>
                <w:sz w:val="24"/>
                <w:szCs w:val="24"/>
              </w:rPr>
            </w:pPr>
          </w:p>
        </w:tc>
        <w:tc>
          <w:tcPr>
            <w:tcW w:w="1701" w:type="dxa"/>
          </w:tcPr>
          <w:p w14:paraId="44F83863" w14:textId="561E5FE6"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MSWiA</w:t>
            </w:r>
          </w:p>
        </w:tc>
        <w:tc>
          <w:tcPr>
            <w:tcW w:w="3330" w:type="dxa"/>
          </w:tcPr>
          <w:p w14:paraId="01980A48" w14:textId="6628958E" w:rsidR="004E6FFF" w:rsidRPr="00F13054" w:rsidRDefault="004E6FFF" w:rsidP="004E6FFF">
            <w:pPr>
              <w:spacing w:line="259" w:lineRule="auto"/>
              <w:jc w:val="both"/>
              <w:rPr>
                <w:rFonts w:ascii="Times New Roman" w:hAnsi="Times New Roman" w:cs="Times New Roman"/>
                <w:sz w:val="24"/>
                <w:szCs w:val="24"/>
              </w:rPr>
            </w:pPr>
            <w:r w:rsidRPr="00F13054">
              <w:rPr>
                <w:rFonts w:ascii="Times New Roman" w:hAnsi="Times New Roman" w:cs="Times New Roman"/>
                <w:sz w:val="24"/>
                <w:szCs w:val="24"/>
              </w:rPr>
              <w:t xml:space="preserve">2) odnośnie </w:t>
            </w:r>
            <w:r w:rsidRPr="00F13054">
              <w:rPr>
                <w:rFonts w:ascii="Times New Roman" w:hAnsi="Times New Roman" w:cs="Times New Roman"/>
                <w:i/>
                <w:sz w:val="24"/>
                <w:szCs w:val="24"/>
              </w:rPr>
              <w:t>ustawy o dowodach osobistych</w:t>
            </w:r>
            <w:r w:rsidRPr="00F13054">
              <w:rPr>
                <w:rFonts w:ascii="Times New Roman" w:hAnsi="Times New Roman" w:cs="Times New Roman"/>
                <w:sz w:val="24"/>
                <w:szCs w:val="24"/>
              </w:rPr>
              <w:t>:</w:t>
            </w:r>
          </w:p>
        </w:tc>
        <w:tc>
          <w:tcPr>
            <w:tcW w:w="4467" w:type="dxa"/>
          </w:tcPr>
          <w:p w14:paraId="1F73AFB3"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a) art. 89 pkt 1 lit. a projektu ustawy - mając na względzie dodatkowe wyjaśnienia w zakresie kuratora reprezentującego oraz uwzględniając, że certyfikat identyfikacji i uwierzytelnienia zamieszczany jest w dowodzie osobistym osoby, która skończyła 13 lat lub jest częściowo ubezwłasnowolniona, a więc nie jest zamieszczany w dowodzie osobistym osoby, która na mocy obowiązujących przepisów jest ubezwłasnowolniona całkowicie, proponuję zmianę brzmienia przepisu art. 12a ust. 2 na: </w:t>
            </w:r>
            <w:r w:rsidRPr="00F13054">
              <w:rPr>
                <w:rFonts w:ascii="Times New Roman" w:hAnsi="Times New Roman" w:cs="Times New Roman"/>
                <w:i/>
                <w:sz w:val="24"/>
                <w:szCs w:val="24"/>
              </w:rPr>
              <w:t>„2. Certyfikat identyfikacji i uwierzytelnienia zamieszcza się w warstwie elektronicznej dowodu osobistego osoby, która ukończyła 13. rok życia, dla której nie został ustanowiony kurator reprezentujący.”</w:t>
            </w:r>
            <w:r w:rsidRPr="00F13054">
              <w:rPr>
                <w:rFonts w:ascii="Times New Roman" w:hAnsi="Times New Roman" w:cs="Times New Roman"/>
                <w:sz w:val="24"/>
                <w:szCs w:val="24"/>
              </w:rPr>
              <w:t>,</w:t>
            </w:r>
          </w:p>
          <w:p w14:paraId="34282A4A"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b) art. 89 pkt 1 lit. b projektu ustawy - w związku z nieuwzględnieniem wcześniejszej uwagi dotyczącej propozycji brzmienia przepisu art. 12a ust. 3 w części dotyczącej pełnomocnika rejestrowanego, wymagana jest ponowna jego analiza w zakresie uwzględniania w tym przepisie tego pełnomocnika,</w:t>
            </w:r>
          </w:p>
          <w:p w14:paraId="03EB1E92"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c) art. 89 pkt 2 lit. a projektu ustawy - w pierwszej kolejności należy wskazać, że osoby uprawnione do złożenia wniosku o </w:t>
            </w:r>
            <w:r w:rsidRPr="00F13054">
              <w:rPr>
                <w:rFonts w:ascii="Times New Roman" w:hAnsi="Times New Roman" w:cs="Times New Roman"/>
                <w:sz w:val="24"/>
                <w:szCs w:val="24"/>
              </w:rPr>
              <w:lastRenderedPageBreak/>
              <w:t xml:space="preserve">wydanie dowodu osobistego określone są w art. 25 </w:t>
            </w:r>
            <w:r w:rsidRPr="00F13054">
              <w:rPr>
                <w:rFonts w:ascii="Times New Roman" w:hAnsi="Times New Roman" w:cs="Times New Roman"/>
                <w:i/>
                <w:sz w:val="24"/>
                <w:szCs w:val="24"/>
              </w:rPr>
              <w:t>ustawy o dowodach osobistych</w:t>
            </w:r>
            <w:r w:rsidRPr="00F13054">
              <w:rPr>
                <w:rFonts w:ascii="Times New Roman" w:hAnsi="Times New Roman" w:cs="Times New Roman"/>
                <w:sz w:val="24"/>
                <w:szCs w:val="24"/>
              </w:rPr>
              <w:t xml:space="preserve">, nie zaś w art. 24. W związku z tym należy zrezygnować z proponowanej w art. 24 ust. 2 zmiany i ewentualne zmiany w tym zakresie powinny zostać ujęte w art. 25. W zakresie przepisów art. 24 ust. 3f, art. 25 ust. 1 i 2a, art. 46 ust. 1 pkt 4c, art. 49a, art. 50 ust. 3 pkt 5a wymagana jest ponowna analiza dotycząca uwzględniania w tych przepisach pełnomocnika rejestrowanego. Projektodawca wskazuje, że </w:t>
            </w:r>
            <w:r w:rsidRPr="00F13054">
              <w:rPr>
                <w:rFonts w:ascii="Times New Roman" w:hAnsi="Times New Roman" w:cs="Times New Roman"/>
                <w:i/>
                <w:sz w:val="24"/>
                <w:szCs w:val="24"/>
              </w:rPr>
              <w:t xml:space="preserve">zgodnie z założeniami projektu, mając na względzie charakter instytucji pełnomocnictwa rejestrowanego oraz skutki jego udzielenia, tego rodzaju regulacja nie została przewidziana w stosunku do umocowanego pełnomocnika rejestrowanego. </w:t>
            </w:r>
            <w:r w:rsidRPr="00F13054">
              <w:rPr>
                <w:rFonts w:ascii="Times New Roman" w:hAnsi="Times New Roman" w:cs="Times New Roman"/>
                <w:sz w:val="24"/>
                <w:szCs w:val="24"/>
              </w:rPr>
              <w:t>Wyjaśnienia jednak wymaga, z jakich względów pełnomocnik rejestrowany nie może brać udziału w czynnościach przewidzianych w ww. przepisach,</w:t>
            </w:r>
          </w:p>
          <w:p w14:paraId="40CF173E" w14:textId="19D33526" w:rsidR="004E6FFF" w:rsidRPr="00F13054" w:rsidRDefault="004E6FFF" w:rsidP="004E6FFF">
            <w:pPr>
              <w:spacing w:line="259" w:lineRule="auto"/>
              <w:jc w:val="both"/>
              <w:rPr>
                <w:rFonts w:ascii="Times New Roman" w:hAnsi="Times New Roman" w:cs="Times New Roman"/>
                <w:sz w:val="24"/>
                <w:szCs w:val="24"/>
              </w:rPr>
            </w:pPr>
            <w:r w:rsidRPr="00F13054">
              <w:rPr>
                <w:rFonts w:ascii="Times New Roman" w:hAnsi="Times New Roman" w:cs="Times New Roman"/>
                <w:sz w:val="24"/>
                <w:szCs w:val="24"/>
              </w:rPr>
              <w:t xml:space="preserve">d) art. 89 pkt 6 lit. a ww. projektu ustawy - w wyniku zmian w aktualnej wersji projektu w art. 32a ust. 1 omyłkowo usunięto </w:t>
            </w:r>
            <w:r w:rsidRPr="00F13054">
              <w:rPr>
                <w:rFonts w:ascii="Times New Roman" w:hAnsi="Times New Roman" w:cs="Times New Roman"/>
                <w:i/>
                <w:sz w:val="24"/>
                <w:szCs w:val="24"/>
              </w:rPr>
              <w:t>sformułowanie „który czasowo utracił kontrolę nad dokumentem”</w:t>
            </w:r>
            <w:r w:rsidRPr="00F13054">
              <w:rPr>
                <w:rFonts w:ascii="Times New Roman" w:hAnsi="Times New Roman" w:cs="Times New Roman"/>
                <w:sz w:val="24"/>
                <w:szCs w:val="24"/>
              </w:rPr>
              <w:t>;</w:t>
            </w:r>
          </w:p>
        </w:tc>
        <w:tc>
          <w:tcPr>
            <w:tcW w:w="4252" w:type="dxa"/>
          </w:tcPr>
          <w:p w14:paraId="10CE5404" w14:textId="1573F2B8" w:rsidR="00B57ED8" w:rsidRPr="00F13054" w:rsidRDefault="00B44EA4" w:rsidP="00B57ED8">
            <w:pPr>
              <w:jc w:val="both"/>
              <w:rPr>
                <w:rFonts w:ascii="Times New Roman" w:hAnsi="Times New Roman" w:cs="Times New Roman"/>
                <w:sz w:val="24"/>
                <w:szCs w:val="24"/>
              </w:rPr>
            </w:pPr>
            <w:r w:rsidRPr="00F13054">
              <w:rPr>
                <w:rFonts w:ascii="Times New Roman" w:hAnsi="Times New Roman" w:cs="Times New Roman"/>
                <w:sz w:val="24"/>
                <w:szCs w:val="24"/>
              </w:rPr>
              <w:lastRenderedPageBreak/>
              <w:t>U</w:t>
            </w:r>
            <w:r w:rsidR="00B57ED8" w:rsidRPr="00F13054">
              <w:rPr>
                <w:rFonts w:ascii="Times New Roman" w:hAnsi="Times New Roman" w:cs="Times New Roman"/>
                <w:sz w:val="24"/>
                <w:szCs w:val="24"/>
              </w:rPr>
              <w:t>waga nieuwzględniona</w:t>
            </w:r>
          </w:p>
          <w:p w14:paraId="5679DAD1" w14:textId="707DF869" w:rsidR="00B57ED8" w:rsidRPr="00F13054" w:rsidRDefault="00B57ED8" w:rsidP="00B57ED8">
            <w:pPr>
              <w:jc w:val="both"/>
              <w:rPr>
                <w:rFonts w:ascii="Times New Roman" w:hAnsi="Times New Roman" w:cs="Times New Roman"/>
                <w:sz w:val="24"/>
                <w:szCs w:val="24"/>
              </w:rPr>
            </w:pPr>
            <w:r w:rsidRPr="00F13054">
              <w:rPr>
                <w:rFonts w:ascii="Times New Roman" w:hAnsi="Times New Roman" w:cs="Times New Roman"/>
                <w:sz w:val="24"/>
                <w:szCs w:val="24"/>
              </w:rPr>
              <w:t xml:space="preserve">a) Brak jest podstaw do pozbawiania możliwości posiadania certyfikatu osoby, dla której ustanowiono kuratora reprezentującego, w sytuacji gdy certyfikat ten mogą posiadać nawet małoletni.  </w:t>
            </w:r>
          </w:p>
          <w:p w14:paraId="2921BBE6" w14:textId="1252B904" w:rsidR="00B57ED8" w:rsidRPr="00F13054" w:rsidRDefault="00B57ED8" w:rsidP="00B57ED8">
            <w:pPr>
              <w:jc w:val="both"/>
              <w:rPr>
                <w:rFonts w:ascii="Times New Roman" w:hAnsi="Times New Roman" w:cs="Times New Roman"/>
                <w:sz w:val="24"/>
                <w:szCs w:val="24"/>
              </w:rPr>
            </w:pPr>
            <w:r w:rsidRPr="00F13054">
              <w:rPr>
                <w:rFonts w:ascii="Times New Roman" w:hAnsi="Times New Roman" w:cs="Times New Roman"/>
                <w:sz w:val="24"/>
                <w:szCs w:val="24"/>
              </w:rPr>
              <w:t>b) uwaga nieuwzględniona</w:t>
            </w:r>
          </w:p>
          <w:p w14:paraId="0E322C8B" w14:textId="77777777" w:rsidR="00B57ED8" w:rsidRPr="00F13054" w:rsidRDefault="00B57ED8" w:rsidP="00B57ED8">
            <w:pPr>
              <w:jc w:val="both"/>
              <w:rPr>
                <w:rFonts w:ascii="Times New Roman" w:hAnsi="Times New Roman" w:cs="Times New Roman"/>
                <w:sz w:val="24"/>
                <w:szCs w:val="24"/>
              </w:rPr>
            </w:pPr>
          </w:p>
          <w:p w14:paraId="35E376A3" w14:textId="77777777" w:rsidR="00B57ED8" w:rsidRPr="00F13054" w:rsidRDefault="00B57ED8" w:rsidP="00B57ED8">
            <w:pPr>
              <w:jc w:val="both"/>
              <w:rPr>
                <w:rFonts w:ascii="Times New Roman" w:hAnsi="Times New Roman" w:cs="Times New Roman"/>
                <w:sz w:val="24"/>
                <w:szCs w:val="24"/>
              </w:rPr>
            </w:pPr>
            <w:r w:rsidRPr="00F13054">
              <w:rPr>
                <w:rFonts w:ascii="Times New Roman" w:hAnsi="Times New Roman" w:cs="Times New Roman"/>
                <w:sz w:val="24"/>
                <w:szCs w:val="24"/>
              </w:rPr>
              <w:t>Mając na względzie charakter instytucji pełnomocnictwa rejestrowanego oraz skutki jego udzielenia, tego rodzaju regulacja nie została przewidziana w stosunku do osoby, która będzie miała umocowanego pełnomocnika rejestrowanego.</w:t>
            </w:r>
          </w:p>
          <w:p w14:paraId="724B1025" w14:textId="77777777" w:rsidR="00B57ED8" w:rsidRPr="00F13054" w:rsidRDefault="00B57ED8" w:rsidP="00B57ED8">
            <w:pPr>
              <w:jc w:val="both"/>
              <w:rPr>
                <w:rFonts w:ascii="Times New Roman" w:hAnsi="Times New Roman" w:cs="Times New Roman"/>
                <w:sz w:val="24"/>
                <w:szCs w:val="24"/>
              </w:rPr>
            </w:pPr>
            <w:r w:rsidRPr="00F13054">
              <w:rPr>
                <w:rFonts w:ascii="Times New Roman" w:hAnsi="Times New Roman" w:cs="Times New Roman"/>
                <w:sz w:val="24"/>
                <w:szCs w:val="24"/>
              </w:rPr>
              <w:t>Należy mieć na uwadze, że osoby wspierane będą posiadały pełną zdolność do czynności prawnych. W przypadku ustanowienia kuratora reprezentującego przewiduje się w projektowanym art. 19 ustawy oraz w projektowanych art. 18-20 Kodeksu cywilnego określone skutki dotyczące dokonywania czynności prawnych w sytuacji ustanowienia kuratora reprezentującego dla osoby wspieranej.</w:t>
            </w:r>
          </w:p>
          <w:p w14:paraId="44B75FD7" w14:textId="77777777" w:rsidR="00B57ED8" w:rsidRPr="00F13054" w:rsidRDefault="00B57ED8" w:rsidP="00B57ED8">
            <w:pPr>
              <w:jc w:val="both"/>
              <w:rPr>
                <w:rFonts w:ascii="Times New Roman" w:hAnsi="Times New Roman" w:cs="Times New Roman"/>
                <w:sz w:val="24"/>
                <w:szCs w:val="24"/>
              </w:rPr>
            </w:pPr>
            <w:r w:rsidRPr="00F13054">
              <w:rPr>
                <w:rFonts w:ascii="Times New Roman" w:hAnsi="Times New Roman" w:cs="Times New Roman"/>
                <w:sz w:val="24"/>
                <w:szCs w:val="24"/>
              </w:rPr>
              <w:t xml:space="preserve">Natomiast umocowanie pełnomocnika rejestrowanego będzie powstawało w </w:t>
            </w:r>
            <w:r w:rsidRPr="00F13054">
              <w:rPr>
                <w:rFonts w:ascii="Times New Roman" w:hAnsi="Times New Roman" w:cs="Times New Roman"/>
                <w:sz w:val="24"/>
                <w:szCs w:val="24"/>
              </w:rPr>
              <w:lastRenderedPageBreak/>
              <w:t>przypadku, gdy mocodawca, ze względu na stan zdrowia, nie będzie w stanie samodzielnie kierować swoim postępowaniem.  Umocowanie pełnomocnika rejestrowanego nie wyklucza samodzielnego działania mocodawcy jakkolwiek, mając na względzie przesłanki powstania umocowania takiego pełnomocnika, nie wydaje się, by mocodawca miał faktyczną możliwość podejmowania czynności.  Ewentualnie dokonane czynności prawne mogłyby podlegać ocenie z punktu widzenia art. 82 Kodeksu cywilnego. Stan zdrowia i jego tak poważne konsekwencje mogą mieć przemijający charakter i wówczas nie ma przeszkód, aby mocodawca działał samodzielnie.</w:t>
            </w:r>
          </w:p>
          <w:p w14:paraId="49E49372" w14:textId="77777777" w:rsidR="00B57ED8" w:rsidRPr="00F13054" w:rsidRDefault="00B57ED8" w:rsidP="00B57ED8">
            <w:pPr>
              <w:jc w:val="both"/>
              <w:rPr>
                <w:rFonts w:ascii="Times New Roman" w:hAnsi="Times New Roman" w:cs="Times New Roman"/>
                <w:sz w:val="24"/>
                <w:szCs w:val="24"/>
              </w:rPr>
            </w:pPr>
            <w:r w:rsidRPr="00F13054">
              <w:rPr>
                <w:rFonts w:ascii="Times New Roman" w:hAnsi="Times New Roman" w:cs="Times New Roman"/>
                <w:sz w:val="24"/>
                <w:szCs w:val="24"/>
              </w:rPr>
              <w:t>c) uwaga nieuwzględniona</w:t>
            </w:r>
          </w:p>
          <w:p w14:paraId="60F95C2C" w14:textId="77777777" w:rsidR="00B57ED8" w:rsidRPr="00F13054" w:rsidRDefault="00B57ED8" w:rsidP="00B57ED8">
            <w:pPr>
              <w:jc w:val="both"/>
              <w:rPr>
                <w:rFonts w:ascii="Times New Roman" w:hAnsi="Times New Roman" w:cs="Times New Roman"/>
                <w:sz w:val="24"/>
                <w:szCs w:val="24"/>
              </w:rPr>
            </w:pPr>
            <w:r w:rsidRPr="00F13054">
              <w:rPr>
                <w:rFonts w:ascii="Times New Roman" w:hAnsi="Times New Roman" w:cs="Times New Roman"/>
                <w:sz w:val="24"/>
                <w:szCs w:val="24"/>
              </w:rPr>
              <w:t xml:space="preserve">Zgodnie z intencją projektodawcy umocowany pełnomocnik rejestrowany może dokonywać czynności, o których mowa we wskazanych przepisach w imieniu osoby wspieranej, jednakże w przeciwieństwie do kuratora reprezentującego działanie takiego pełnomocnika nie wyłącza możliwości dokonywania czynności przez osobę </w:t>
            </w:r>
            <w:r w:rsidRPr="00F13054">
              <w:rPr>
                <w:rFonts w:ascii="Times New Roman" w:hAnsi="Times New Roman" w:cs="Times New Roman"/>
                <w:sz w:val="24"/>
                <w:szCs w:val="24"/>
              </w:rPr>
              <w:lastRenderedPageBreak/>
              <w:t xml:space="preserve">samodzielnie.  Z tych przyczyn art. 24 zawiera ogólną informację o możliwości działania umocowanego pełnomocnika, zaś w pozostałych przepisach nie ma konieczności wprowadzenia odrębnej regulacji. Uprawnienie do działania pełnomocnika wynika z określonego w art. 109(10) k.c.  zakresu umocowania. </w:t>
            </w:r>
          </w:p>
          <w:p w14:paraId="5951E311" w14:textId="77777777" w:rsidR="00B57ED8" w:rsidRPr="00F13054" w:rsidRDefault="00B57ED8" w:rsidP="00B57ED8">
            <w:pPr>
              <w:jc w:val="both"/>
              <w:rPr>
                <w:rFonts w:ascii="Times New Roman" w:hAnsi="Times New Roman" w:cs="Times New Roman"/>
                <w:sz w:val="24"/>
                <w:szCs w:val="24"/>
              </w:rPr>
            </w:pPr>
            <w:r w:rsidRPr="00F13054">
              <w:rPr>
                <w:rFonts w:ascii="Times New Roman" w:hAnsi="Times New Roman" w:cs="Times New Roman"/>
                <w:sz w:val="24"/>
                <w:szCs w:val="24"/>
              </w:rPr>
              <w:t>d) uwzględniona – projekt zmieniony- nie dawać do protokołu</w:t>
            </w:r>
          </w:p>
          <w:p w14:paraId="63BB6A02" w14:textId="77777777" w:rsidR="004E6FFF" w:rsidRPr="00F13054" w:rsidRDefault="004E6FFF" w:rsidP="004E6FFF">
            <w:pPr>
              <w:jc w:val="both"/>
              <w:rPr>
                <w:rFonts w:ascii="Times New Roman" w:hAnsi="Times New Roman" w:cs="Times New Roman"/>
                <w:sz w:val="24"/>
                <w:szCs w:val="24"/>
              </w:rPr>
            </w:pPr>
          </w:p>
        </w:tc>
      </w:tr>
      <w:tr w:rsidR="00F13054" w:rsidRPr="00F13054" w14:paraId="46247AD2" w14:textId="77777777" w:rsidTr="1BF02DE2">
        <w:tc>
          <w:tcPr>
            <w:tcW w:w="562" w:type="dxa"/>
          </w:tcPr>
          <w:p w14:paraId="2A959561" w14:textId="77777777" w:rsidR="004E6FFF" w:rsidRPr="00F13054" w:rsidRDefault="004E6FFF" w:rsidP="004E6FFF">
            <w:pPr>
              <w:jc w:val="center"/>
              <w:rPr>
                <w:rFonts w:ascii="Times New Roman" w:hAnsi="Times New Roman" w:cs="Times New Roman"/>
                <w:sz w:val="24"/>
                <w:szCs w:val="24"/>
              </w:rPr>
            </w:pPr>
          </w:p>
        </w:tc>
        <w:tc>
          <w:tcPr>
            <w:tcW w:w="1701" w:type="dxa"/>
          </w:tcPr>
          <w:p w14:paraId="47906907" w14:textId="32C4515A"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Ministerstwo Cyfryzacji</w:t>
            </w:r>
          </w:p>
        </w:tc>
        <w:tc>
          <w:tcPr>
            <w:tcW w:w="3330" w:type="dxa"/>
          </w:tcPr>
          <w:p w14:paraId="0A1A13A1" w14:textId="77777777" w:rsidR="004E6FFF" w:rsidRPr="00F13054" w:rsidRDefault="004E6FFF" w:rsidP="004E6FFF">
            <w:pPr>
              <w:jc w:val="both"/>
              <w:rPr>
                <w:rFonts w:ascii="Times New Roman" w:hAnsi="Times New Roman" w:cs="Times New Roman"/>
                <w:sz w:val="24"/>
                <w:szCs w:val="24"/>
              </w:rPr>
            </w:pPr>
          </w:p>
        </w:tc>
        <w:tc>
          <w:tcPr>
            <w:tcW w:w="4467" w:type="dxa"/>
          </w:tcPr>
          <w:p w14:paraId="256FB20D" w14:textId="3E39235D"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2. Art. 89 pkt 1 wprowadzający zmianę w art. 12a ust. 2 ustawy o dowodach osobistych - przepis w zaproponowanej formie nie eliminuje już osób od 13. roku życia, jednakże w dalszym ciągu budzi wątpliwości, bowiem zrównuje osoby dotychczas ubezwłasnowolnione całkowicie i częściowo, tymczasem wskazany w art. 12a ust. 2 certyfikat powinien być zamieszczony tylko w dowodzie osobistym osoby częściowo ubezwłasnowolnionej. W obecnym brzmieniu regulacja da podstawę do zamieszczenia certyfikatu identyfikacji i uwierzytelnienia także w dokumencie osoby ubezwłasnowolnionej całkowicie lub kwalifikującej się do ubezwłasnowolnienia całkowitego, bowiem będzie to osoba, która ukończyła 13. rok życia.</w:t>
            </w:r>
          </w:p>
        </w:tc>
        <w:tc>
          <w:tcPr>
            <w:tcW w:w="4252" w:type="dxa"/>
          </w:tcPr>
          <w:p w14:paraId="0568A9AA" w14:textId="77777777" w:rsidR="00B57ED8" w:rsidRPr="00F13054" w:rsidRDefault="00B57ED8" w:rsidP="00B57ED8">
            <w:pPr>
              <w:jc w:val="both"/>
              <w:rPr>
                <w:rFonts w:ascii="Times New Roman" w:hAnsi="Times New Roman" w:cs="Times New Roman"/>
                <w:sz w:val="24"/>
                <w:szCs w:val="24"/>
              </w:rPr>
            </w:pPr>
            <w:r w:rsidRPr="00F13054">
              <w:rPr>
                <w:rFonts w:ascii="Times New Roman" w:hAnsi="Times New Roman" w:cs="Times New Roman"/>
                <w:sz w:val="24"/>
                <w:szCs w:val="24"/>
              </w:rPr>
              <w:t xml:space="preserve">Uwaga nieuwzględniona </w:t>
            </w:r>
          </w:p>
          <w:p w14:paraId="1B419C20" w14:textId="77777777" w:rsidR="00B57ED8" w:rsidRPr="00F13054" w:rsidRDefault="00B57ED8" w:rsidP="00B57ED8">
            <w:pPr>
              <w:jc w:val="both"/>
              <w:rPr>
                <w:rFonts w:ascii="Times New Roman" w:hAnsi="Times New Roman" w:cs="Times New Roman"/>
                <w:sz w:val="24"/>
                <w:szCs w:val="24"/>
              </w:rPr>
            </w:pPr>
            <w:r w:rsidRPr="00F13054">
              <w:rPr>
                <w:rFonts w:ascii="Times New Roman" w:hAnsi="Times New Roman" w:cs="Times New Roman"/>
                <w:sz w:val="24"/>
                <w:szCs w:val="24"/>
              </w:rPr>
              <w:t xml:space="preserve">Projektowana ustawa ma na celu likwidację instytucji ubezwłasnowolnienia, a zatem po wejściu w życie projektowanej regulacji nie będzie już ani osób ubezwłasnowolnionych ani osób w stosunku do których istnieją przesłanki do ubezwłasnowolnienia.  Brak jest podstaw do pozbawiania możliwości posiadania certyfikatu osoby, dla której ustanowiono kuratora reprezentującego, w sytuacji gdy certyfikat ten mogą posiadać nawet małoletni.  </w:t>
            </w:r>
          </w:p>
          <w:p w14:paraId="490E56CB" w14:textId="77777777" w:rsidR="004E6FFF" w:rsidRPr="00F13054" w:rsidRDefault="004E6FFF" w:rsidP="004E6FFF">
            <w:pPr>
              <w:jc w:val="both"/>
              <w:rPr>
                <w:rFonts w:ascii="Times New Roman" w:hAnsi="Times New Roman" w:cs="Times New Roman"/>
                <w:sz w:val="24"/>
                <w:szCs w:val="24"/>
              </w:rPr>
            </w:pPr>
          </w:p>
        </w:tc>
      </w:tr>
      <w:tr w:rsidR="00F13054" w:rsidRPr="00F13054" w14:paraId="0D232A52" w14:textId="77777777" w:rsidTr="1BF02DE2">
        <w:tc>
          <w:tcPr>
            <w:tcW w:w="562" w:type="dxa"/>
          </w:tcPr>
          <w:p w14:paraId="610CE766" w14:textId="77777777" w:rsidR="004E6FFF" w:rsidRPr="00F13054" w:rsidRDefault="004E6FFF" w:rsidP="004E6FFF">
            <w:pPr>
              <w:jc w:val="center"/>
              <w:rPr>
                <w:rFonts w:ascii="Times New Roman" w:hAnsi="Times New Roman" w:cs="Times New Roman"/>
                <w:sz w:val="24"/>
                <w:szCs w:val="24"/>
              </w:rPr>
            </w:pPr>
          </w:p>
        </w:tc>
        <w:tc>
          <w:tcPr>
            <w:tcW w:w="1701" w:type="dxa"/>
          </w:tcPr>
          <w:p w14:paraId="47162C04" w14:textId="274240B9"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Ministerstwo Cyfryzacji</w:t>
            </w:r>
          </w:p>
        </w:tc>
        <w:tc>
          <w:tcPr>
            <w:tcW w:w="3330" w:type="dxa"/>
          </w:tcPr>
          <w:p w14:paraId="38A37EE1" w14:textId="77777777" w:rsidR="004E6FFF" w:rsidRPr="00F13054" w:rsidRDefault="004E6FFF" w:rsidP="004E6FFF">
            <w:pPr>
              <w:jc w:val="both"/>
              <w:rPr>
                <w:rFonts w:ascii="Times New Roman" w:hAnsi="Times New Roman" w:cs="Times New Roman"/>
                <w:sz w:val="24"/>
                <w:szCs w:val="24"/>
              </w:rPr>
            </w:pPr>
          </w:p>
        </w:tc>
        <w:tc>
          <w:tcPr>
            <w:tcW w:w="4467" w:type="dxa"/>
          </w:tcPr>
          <w:p w14:paraId="73474704" w14:textId="299394A2"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3. Art. 89 pkt 3 wprowadzający art. 25 ust. 2a ustawy o dowodach osobistych – przepis ten stanowi, że „2a. W imieniu osoby, dla której ustanowiono kuratora reprezentującego, wniosek, o którym mowa w ust. 1, składa ten kurator, o ile wynika to z zakresu jego działania określonego przez sąd.”. Należy przewidzieć mechanizmy umożliwiające weryfikację przy wydaniu dowodu osobistego czy osoba ma ustanowionego kuratora reprezentującego. Obecnie w przypadku osób ubezwłasnowolnionych brak jest rejestru tych osób, a tym samym mechanizmu weryfikacji, co powoduje problemy przy wydawaniu dokumentów, które mogą prowadzić do stwierdzenia nieważności dokumentu, wydania go z podpisem osobistym itp., co prowadzi do posługiwania się przez taką osobę dokumentem i np. zaciąganiem zobowiązań (bywały przypadki, że osoby takie zaciągały kredyty pod wpływem osób trzecich). Tym samym działanie to prowadzić może do działania na szkodę samych osób, dla których ustanowiono kuratora. Analogicznie rzecz ma się w przypadku paszportu, ale także zgłoszenia urodzenia dziecka na gruncie przepisów Prawa o aktach stanu cywilnego. </w:t>
            </w:r>
            <w:r w:rsidRPr="00F13054">
              <w:rPr>
                <w:rFonts w:ascii="Times New Roman" w:hAnsi="Times New Roman" w:cs="Times New Roman"/>
                <w:sz w:val="24"/>
                <w:szCs w:val="24"/>
              </w:rPr>
              <w:lastRenderedPageBreak/>
              <w:t>Skoro zatem projekt wiąże określone skutki z umocowaniem kuratora rejestrującego, to powinien przewidywać prowadzenie nie tylko rejestru pełnomocnictw rejestrowanych, ale także ustanowionych kuratorów reprezentujących wraz z możliwością zweryfikowania czy i kto został takim kuratorem ustanowiony. Problem ten (poza Kodeksem wyborczym) nie występuje w przypadku pełnomocnika rejestrowanego, bowiem czynności takich jak złożenie wniosku o dowód osobisty może dokonywać, zgodnie z projektem, zarówno sama osoba, jak i jej pełnomocnik.</w:t>
            </w:r>
          </w:p>
        </w:tc>
        <w:tc>
          <w:tcPr>
            <w:tcW w:w="4252" w:type="dxa"/>
          </w:tcPr>
          <w:p w14:paraId="65B19723" w14:textId="77777777" w:rsidR="00B57ED8" w:rsidRPr="00F13054" w:rsidRDefault="00B57ED8" w:rsidP="00B57ED8">
            <w:pPr>
              <w:jc w:val="both"/>
              <w:rPr>
                <w:rFonts w:ascii="Times New Roman" w:hAnsi="Times New Roman" w:cs="Times New Roman"/>
                <w:sz w:val="24"/>
                <w:szCs w:val="24"/>
              </w:rPr>
            </w:pPr>
            <w:r w:rsidRPr="00F13054">
              <w:rPr>
                <w:rFonts w:ascii="Times New Roman" w:hAnsi="Times New Roman" w:cs="Times New Roman"/>
                <w:sz w:val="24"/>
                <w:szCs w:val="24"/>
              </w:rPr>
              <w:lastRenderedPageBreak/>
              <w:t xml:space="preserve">Uwaga nieuwzględniona </w:t>
            </w:r>
          </w:p>
          <w:p w14:paraId="68FFFE31" w14:textId="77777777" w:rsidR="00B57ED8" w:rsidRPr="00F13054" w:rsidRDefault="00B57ED8" w:rsidP="00B57ED8">
            <w:pPr>
              <w:jc w:val="both"/>
              <w:rPr>
                <w:rFonts w:ascii="Times New Roman" w:hAnsi="Times New Roman" w:cs="Times New Roman"/>
                <w:sz w:val="24"/>
                <w:szCs w:val="24"/>
              </w:rPr>
            </w:pPr>
            <w:r w:rsidRPr="00F13054">
              <w:rPr>
                <w:rFonts w:ascii="Times New Roman" w:hAnsi="Times New Roman" w:cs="Times New Roman"/>
                <w:sz w:val="24"/>
                <w:szCs w:val="24"/>
              </w:rPr>
              <w:t xml:space="preserve">Zmiana ta ma charakter wyłącznie wynikowy.  Projekt nie przewiduje instytucji rejestrów kuratorów ani osób wspieranych. Zabezpieczenie osoby wspieranej przed skutkami posługiwania się dokumentem tożsamości i np. zaciąganiem zobowiązań stanowią projektowane przepisy materialnoprawne dotyczące zasad dokonywania czynności przez osobę wspieraną. </w:t>
            </w:r>
          </w:p>
          <w:p w14:paraId="107C5706" w14:textId="77777777" w:rsidR="004E6FFF" w:rsidRPr="00F13054" w:rsidRDefault="004E6FFF" w:rsidP="004E6FFF">
            <w:pPr>
              <w:jc w:val="both"/>
              <w:rPr>
                <w:rFonts w:ascii="Times New Roman" w:hAnsi="Times New Roman" w:cs="Times New Roman"/>
                <w:sz w:val="24"/>
                <w:szCs w:val="24"/>
              </w:rPr>
            </w:pPr>
          </w:p>
        </w:tc>
      </w:tr>
      <w:tr w:rsidR="00F13054" w:rsidRPr="00F13054" w14:paraId="5EFDA793" w14:textId="77777777" w:rsidTr="1BF02DE2">
        <w:tc>
          <w:tcPr>
            <w:tcW w:w="562" w:type="dxa"/>
          </w:tcPr>
          <w:p w14:paraId="407EDC44" w14:textId="77777777" w:rsidR="004E6FFF" w:rsidRPr="00F13054" w:rsidRDefault="004E6FFF" w:rsidP="004E6FFF">
            <w:pPr>
              <w:jc w:val="center"/>
              <w:rPr>
                <w:rFonts w:ascii="Times New Roman" w:hAnsi="Times New Roman" w:cs="Times New Roman"/>
                <w:sz w:val="24"/>
                <w:szCs w:val="24"/>
              </w:rPr>
            </w:pPr>
          </w:p>
        </w:tc>
        <w:tc>
          <w:tcPr>
            <w:tcW w:w="1701" w:type="dxa"/>
          </w:tcPr>
          <w:p w14:paraId="5DD4F32B" w14:textId="09F59370"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MSWiA</w:t>
            </w:r>
          </w:p>
        </w:tc>
        <w:tc>
          <w:tcPr>
            <w:tcW w:w="3330" w:type="dxa"/>
          </w:tcPr>
          <w:p w14:paraId="4D81A9FD" w14:textId="4EF2E624" w:rsidR="004E6FFF" w:rsidRPr="00F13054" w:rsidRDefault="004E6FFF" w:rsidP="004E6FFF">
            <w:pPr>
              <w:spacing w:line="259" w:lineRule="auto"/>
              <w:jc w:val="both"/>
              <w:rPr>
                <w:rFonts w:ascii="Times New Roman" w:hAnsi="Times New Roman" w:cs="Times New Roman"/>
                <w:sz w:val="24"/>
                <w:szCs w:val="24"/>
              </w:rPr>
            </w:pPr>
            <w:r w:rsidRPr="00F13054">
              <w:rPr>
                <w:rFonts w:ascii="Times New Roman" w:hAnsi="Times New Roman" w:cs="Times New Roman"/>
                <w:sz w:val="24"/>
                <w:szCs w:val="24"/>
              </w:rPr>
              <w:t xml:space="preserve">3) odnośnie </w:t>
            </w:r>
            <w:r w:rsidRPr="00F13054">
              <w:rPr>
                <w:rFonts w:ascii="Times New Roman" w:hAnsi="Times New Roman" w:cs="Times New Roman"/>
                <w:i/>
                <w:sz w:val="24"/>
                <w:szCs w:val="24"/>
              </w:rPr>
              <w:t>ustawy o cudzoziemcach</w:t>
            </w:r>
            <w:r w:rsidRPr="00F13054">
              <w:rPr>
                <w:rFonts w:ascii="Times New Roman" w:hAnsi="Times New Roman" w:cs="Times New Roman"/>
                <w:sz w:val="24"/>
                <w:szCs w:val="24"/>
              </w:rPr>
              <w:t>:</w:t>
            </w:r>
          </w:p>
        </w:tc>
        <w:tc>
          <w:tcPr>
            <w:tcW w:w="4467" w:type="dxa"/>
          </w:tcPr>
          <w:p w14:paraId="026321EF" w14:textId="79C9FBAD"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Art. 100 projektu ustawy - proponuję, aby możliwość złożenia wniosku o wydanie wizy krajowej przez umocowanego pełnomocnika rejestrowanego pozostała w przepisie art. 77 ust. 1a pkt 2 </w:t>
            </w:r>
            <w:r w:rsidRPr="00F13054">
              <w:rPr>
                <w:rFonts w:ascii="Times New Roman" w:hAnsi="Times New Roman" w:cs="Times New Roman"/>
                <w:i/>
                <w:sz w:val="24"/>
                <w:szCs w:val="24"/>
              </w:rPr>
              <w:t>ustawy o cudzoziemcach</w:t>
            </w:r>
            <w:r w:rsidRPr="00F13054">
              <w:rPr>
                <w:rFonts w:ascii="Times New Roman" w:hAnsi="Times New Roman" w:cs="Times New Roman"/>
                <w:sz w:val="24"/>
                <w:szCs w:val="24"/>
              </w:rPr>
              <w:t xml:space="preserve">, tak jak w poprzedniej wersji projektu (z zastrzeżeniem zgłoszonej w poprzedniej turze uzgodnień uwagi dotyczącej braku możliwości składania wniosku przez inny organ). Należy zwrócić uwagę, że zmiany w projekcie ustawy względem poprzedniej jego wersji w odniesieniu do art. 77 </w:t>
            </w:r>
            <w:r w:rsidRPr="00F13054">
              <w:rPr>
                <w:rFonts w:ascii="Times New Roman" w:hAnsi="Times New Roman" w:cs="Times New Roman"/>
                <w:i/>
                <w:sz w:val="24"/>
                <w:szCs w:val="24"/>
              </w:rPr>
              <w:t>ustawy o cudzoziemcach</w:t>
            </w:r>
            <w:r w:rsidRPr="00F13054">
              <w:rPr>
                <w:rFonts w:ascii="Times New Roman" w:hAnsi="Times New Roman" w:cs="Times New Roman"/>
                <w:sz w:val="24"/>
                <w:szCs w:val="24"/>
              </w:rPr>
              <w:t xml:space="preserve">, nie są wynikiem formułowania względem nich uwag </w:t>
            </w:r>
            <w:r w:rsidRPr="00F13054">
              <w:rPr>
                <w:rFonts w:ascii="Times New Roman" w:hAnsi="Times New Roman" w:cs="Times New Roman"/>
                <w:sz w:val="24"/>
                <w:szCs w:val="24"/>
              </w:rPr>
              <w:lastRenderedPageBreak/>
              <w:t xml:space="preserve">Ministra Spraw Wewnętrznych i Administracji. Postuluje się również, aby powrócić do poprzedniej wersji projektu obejmującej zmiany w art. 105 ust. 3 pkt 2 </w:t>
            </w:r>
            <w:r w:rsidRPr="00F13054">
              <w:rPr>
                <w:rFonts w:ascii="Times New Roman" w:hAnsi="Times New Roman" w:cs="Times New Roman"/>
                <w:i/>
                <w:sz w:val="24"/>
                <w:szCs w:val="24"/>
              </w:rPr>
              <w:t>ustawy o cudzoziemcach</w:t>
            </w:r>
            <w:r w:rsidRPr="00F13054">
              <w:rPr>
                <w:rFonts w:ascii="Times New Roman" w:hAnsi="Times New Roman" w:cs="Times New Roman"/>
                <w:sz w:val="24"/>
                <w:szCs w:val="24"/>
              </w:rPr>
              <w:t xml:space="preserve"> tak, aby tym właśnie przepisem objęto możliwość działania za pośrednictwem kuratora reprezentującego lub umocowanego pełnomocnika rejestrowanego, i jednocześnie postuluje się, aby zaniechać zmiany brzmienia art. 105 ust. 2 </w:t>
            </w:r>
            <w:r w:rsidRPr="00F13054">
              <w:rPr>
                <w:rFonts w:ascii="Times New Roman" w:hAnsi="Times New Roman" w:cs="Times New Roman"/>
                <w:i/>
                <w:sz w:val="24"/>
                <w:szCs w:val="24"/>
              </w:rPr>
              <w:t>ustawy o cudzoziemcach</w:t>
            </w:r>
            <w:r w:rsidRPr="00F13054">
              <w:rPr>
                <w:rFonts w:ascii="Times New Roman" w:hAnsi="Times New Roman" w:cs="Times New Roman"/>
                <w:sz w:val="24"/>
                <w:szCs w:val="24"/>
              </w:rPr>
              <w:t xml:space="preserve">. Osobiste złożenie wniosku na gruncie art. 105 </w:t>
            </w:r>
            <w:r w:rsidRPr="00F13054">
              <w:rPr>
                <w:rFonts w:ascii="Times New Roman" w:hAnsi="Times New Roman" w:cs="Times New Roman"/>
                <w:i/>
                <w:sz w:val="24"/>
                <w:szCs w:val="24"/>
              </w:rPr>
              <w:t>ustawy o cudzoziemcach</w:t>
            </w:r>
            <w:r w:rsidRPr="00F13054">
              <w:rPr>
                <w:rFonts w:ascii="Times New Roman" w:hAnsi="Times New Roman" w:cs="Times New Roman"/>
                <w:sz w:val="24"/>
                <w:szCs w:val="24"/>
              </w:rPr>
              <w:t xml:space="preserve"> w aktualnym stanie prawnym należy rozumieć jako osobiste stawiennictwo cudzoziemca w urzędzie wojewódzkim, którego celem jest identyfikacja cudzoziemca przez organ, możliwość przedstawienia przez cudzoziemca ważnego dokumentu podróży oraz oddanie odcisków linii papilarnych. Alternatywą dla tego osobistego stawiennictwa nie może być działanie przez umocowanego pełnomocnika rejestrowanego, a taki byłby skutek proponowanego przez projektodawcę nowego brzmienia art. 105 ust. 2 </w:t>
            </w:r>
            <w:r w:rsidRPr="00F13054">
              <w:rPr>
                <w:rFonts w:ascii="Times New Roman" w:hAnsi="Times New Roman" w:cs="Times New Roman"/>
                <w:i/>
                <w:sz w:val="24"/>
                <w:szCs w:val="24"/>
              </w:rPr>
              <w:t>ustawy o cudzoziemcach</w:t>
            </w:r>
            <w:r w:rsidRPr="00F13054">
              <w:rPr>
                <w:rFonts w:ascii="Times New Roman" w:hAnsi="Times New Roman" w:cs="Times New Roman"/>
                <w:sz w:val="24"/>
                <w:szCs w:val="24"/>
              </w:rPr>
              <w:t xml:space="preserve">. Analogiczną uwagę do tej dotyczącej art. 105 </w:t>
            </w:r>
            <w:r w:rsidRPr="00F13054">
              <w:rPr>
                <w:rFonts w:ascii="Times New Roman" w:hAnsi="Times New Roman" w:cs="Times New Roman"/>
                <w:i/>
                <w:sz w:val="24"/>
                <w:szCs w:val="24"/>
              </w:rPr>
              <w:t>ustawy o cudzoziemcach</w:t>
            </w:r>
            <w:r w:rsidRPr="00F13054">
              <w:rPr>
                <w:rFonts w:ascii="Times New Roman" w:hAnsi="Times New Roman" w:cs="Times New Roman"/>
                <w:sz w:val="24"/>
                <w:szCs w:val="24"/>
              </w:rPr>
              <w:t xml:space="preserve"> należy sformułować w odniesieniu do zmian </w:t>
            </w:r>
            <w:r w:rsidRPr="00F13054">
              <w:rPr>
                <w:rFonts w:ascii="Times New Roman" w:hAnsi="Times New Roman" w:cs="Times New Roman"/>
                <w:sz w:val="24"/>
                <w:szCs w:val="24"/>
              </w:rPr>
              <w:lastRenderedPageBreak/>
              <w:t xml:space="preserve">dokonywanych projektem w aktualnym brzmieniu w art. 202 </w:t>
            </w:r>
            <w:r w:rsidRPr="00F13054">
              <w:rPr>
                <w:rFonts w:ascii="Times New Roman" w:hAnsi="Times New Roman" w:cs="Times New Roman"/>
                <w:i/>
                <w:sz w:val="24"/>
                <w:szCs w:val="24"/>
              </w:rPr>
              <w:t>ustawy o cudzoziemcach</w:t>
            </w:r>
            <w:r w:rsidRPr="00F13054">
              <w:rPr>
                <w:rFonts w:ascii="Times New Roman" w:hAnsi="Times New Roman" w:cs="Times New Roman"/>
                <w:sz w:val="24"/>
                <w:szCs w:val="24"/>
              </w:rPr>
              <w:t xml:space="preserve">. Należy zwrócić uwagę, że zmiany w projekcie ustawy względem poprzedniej jego wersji w odniesieniu do art. 105 oraz art. 202 </w:t>
            </w:r>
            <w:r w:rsidRPr="00F13054">
              <w:rPr>
                <w:rFonts w:ascii="Times New Roman" w:hAnsi="Times New Roman" w:cs="Times New Roman"/>
                <w:i/>
                <w:sz w:val="24"/>
                <w:szCs w:val="24"/>
              </w:rPr>
              <w:t>ustawy o cudzoziemcach</w:t>
            </w:r>
            <w:r w:rsidRPr="00F13054">
              <w:rPr>
                <w:rFonts w:ascii="Times New Roman" w:hAnsi="Times New Roman" w:cs="Times New Roman"/>
                <w:sz w:val="24"/>
                <w:szCs w:val="24"/>
              </w:rPr>
              <w:t xml:space="preserve">, nie są wynikiem formułowania względem nich uwag Ministra Spraw Wewnętrznych i Administracji. Podtrzymuję uwagę dotyczącą zaproponowanej zmiany w art. 400a w ust. 1 (część wspólna). W ocenie Ministerstwa  Spraw Wewnętrznych i Administracji wyposażenie wskazanych osób w możliwość objęcia pomocą z art. 400a </w:t>
            </w:r>
            <w:r w:rsidRPr="00F13054">
              <w:rPr>
                <w:rFonts w:ascii="Times New Roman" w:hAnsi="Times New Roman" w:cs="Times New Roman"/>
                <w:i/>
                <w:sz w:val="24"/>
                <w:szCs w:val="24"/>
              </w:rPr>
              <w:t>ustawy o cudzoziemcach</w:t>
            </w:r>
            <w:r w:rsidRPr="00F13054">
              <w:rPr>
                <w:rFonts w:ascii="Times New Roman" w:hAnsi="Times New Roman" w:cs="Times New Roman"/>
                <w:sz w:val="24"/>
                <w:szCs w:val="24"/>
              </w:rPr>
              <w:t xml:space="preserve">, w szczególności w zakresie zapewnienia zakwaterowania czy środków higienicznych, stanowiłoby środek nadmiarowy, wykraczający poza cele przedmiotowej regulacji. Proponowana zmiana brzmienia art. 400a ust. 1 potencjalnie stwarza roszczenia po stronie podmiotów, które nie powinny zostać taką pomocą objęte z uwagi na istotę tej instytucji. Ponadto stanowisko projektodawcy wskazane na str. 97 tabeli uwag nie jest jednoznaczne, w tym sensie, że nie wyjaśnia, czy wnioskodawca odrzuca uwagę czy ją akceptuje (jednak w projekcie </w:t>
            </w:r>
            <w:r w:rsidRPr="00F13054">
              <w:rPr>
                <w:rFonts w:ascii="Times New Roman" w:hAnsi="Times New Roman" w:cs="Times New Roman"/>
                <w:sz w:val="24"/>
                <w:szCs w:val="24"/>
              </w:rPr>
              <w:lastRenderedPageBreak/>
              <w:t xml:space="preserve">zmian w tym zakresie nie wprowadzono). Należy jednak dodać, że w dotychczasowej praktyce opieka prawna realizowana przez osoby niebędące członkiem rodziny cudzoziemca stanowiła przypadki incydentalne. Jednocześnie przyjmuję stanowisko projektodawcy, że uzgodnienie przedmiotowego projektu z </w:t>
            </w:r>
            <w:r w:rsidRPr="00F13054">
              <w:rPr>
                <w:rFonts w:ascii="Times New Roman" w:hAnsi="Times New Roman" w:cs="Times New Roman"/>
                <w:i/>
                <w:sz w:val="24"/>
                <w:szCs w:val="24"/>
              </w:rPr>
              <w:t>projektem ustawy o zmianie ustawy o cudzoziemcach oraz niektórych innych ustaw</w:t>
            </w:r>
            <w:r w:rsidRPr="00F13054">
              <w:rPr>
                <w:rFonts w:ascii="Times New Roman" w:hAnsi="Times New Roman" w:cs="Times New Roman"/>
                <w:sz w:val="24"/>
                <w:szCs w:val="24"/>
              </w:rPr>
              <w:t xml:space="preserve"> (UD163) w związku z przewidywanymi przez te projekty zmianami w </w:t>
            </w:r>
            <w:r w:rsidRPr="00F13054">
              <w:rPr>
                <w:rFonts w:ascii="Times New Roman" w:hAnsi="Times New Roman" w:cs="Times New Roman"/>
                <w:i/>
                <w:sz w:val="24"/>
                <w:szCs w:val="24"/>
              </w:rPr>
              <w:t>ustawie o cudzoziemcach</w:t>
            </w:r>
            <w:r w:rsidRPr="00F13054">
              <w:rPr>
                <w:rFonts w:ascii="Times New Roman" w:hAnsi="Times New Roman" w:cs="Times New Roman"/>
                <w:sz w:val="24"/>
                <w:szCs w:val="24"/>
              </w:rPr>
              <w:t xml:space="preserve"> nastąpi na późniejszym etapie;</w:t>
            </w:r>
          </w:p>
        </w:tc>
        <w:tc>
          <w:tcPr>
            <w:tcW w:w="4252" w:type="dxa"/>
          </w:tcPr>
          <w:p w14:paraId="32DD73C7" w14:textId="77777777" w:rsidR="004E6FFF" w:rsidRPr="00F13054" w:rsidRDefault="00914DFC"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 xml:space="preserve">Uwaga nieuwzględniona </w:t>
            </w:r>
          </w:p>
          <w:p w14:paraId="7DBF56DB" w14:textId="77777777" w:rsidR="00914DFC" w:rsidRPr="00F13054" w:rsidRDefault="00914DFC" w:rsidP="00914DFC">
            <w:pPr>
              <w:jc w:val="both"/>
              <w:rPr>
                <w:rFonts w:ascii="Times New Roman" w:hAnsi="Times New Roman" w:cs="Times New Roman"/>
                <w:sz w:val="24"/>
                <w:szCs w:val="24"/>
              </w:rPr>
            </w:pPr>
            <w:r w:rsidRPr="00F13054">
              <w:rPr>
                <w:rFonts w:ascii="Times New Roman" w:hAnsi="Times New Roman" w:cs="Times New Roman"/>
                <w:sz w:val="24"/>
                <w:szCs w:val="24"/>
              </w:rPr>
              <w:t xml:space="preserve">Zgodnie z intencją projektodawcy umocowany pełnomocnik rejestrowany może dokonywać czynności, o których mowa we wskazanych przepisach w imieniu osoby wspieranej, jednakże w przeciwieństwie do kuratora reprezentującego działanie takiego pełnomocnika nie wyłącza możliwości dokonywania czynności przez osobę samodzielnie.  Z tych przyczyn art. 77 ust.1 zawiera ogólną informację o możliwości działania umocowanego pełnomocnika. Uprawnienie do działania </w:t>
            </w:r>
            <w:r w:rsidRPr="00F13054">
              <w:rPr>
                <w:rFonts w:ascii="Times New Roman" w:hAnsi="Times New Roman" w:cs="Times New Roman"/>
                <w:sz w:val="24"/>
                <w:szCs w:val="24"/>
              </w:rPr>
              <w:lastRenderedPageBreak/>
              <w:t xml:space="preserve">pełnomocnika wynika z określonego w art. 109(10) k.c.  zakresu umocowania. </w:t>
            </w:r>
          </w:p>
          <w:p w14:paraId="00B9BB2B" w14:textId="77777777" w:rsidR="00914DFC" w:rsidRPr="00F13054" w:rsidRDefault="00914DFC" w:rsidP="00914DFC">
            <w:pPr>
              <w:jc w:val="both"/>
              <w:rPr>
                <w:rFonts w:ascii="Times New Roman" w:hAnsi="Times New Roman" w:cs="Times New Roman"/>
                <w:sz w:val="24"/>
                <w:szCs w:val="24"/>
              </w:rPr>
            </w:pPr>
            <w:r w:rsidRPr="00F13054">
              <w:rPr>
                <w:rFonts w:ascii="Times New Roman" w:hAnsi="Times New Roman" w:cs="Times New Roman"/>
                <w:sz w:val="24"/>
                <w:szCs w:val="24"/>
              </w:rPr>
              <w:t>Na skutek uwagi zrezygnowano ze zmiany art.  105 ust.2 oraz art. 202 ust. 2 ustawy o cudzoziemcach.</w:t>
            </w:r>
          </w:p>
          <w:p w14:paraId="30198B31" w14:textId="402FAE56" w:rsidR="00914DFC" w:rsidRPr="00F13054" w:rsidRDefault="00914DFC" w:rsidP="00914DFC">
            <w:pPr>
              <w:jc w:val="both"/>
              <w:rPr>
                <w:rFonts w:ascii="Times New Roman" w:hAnsi="Times New Roman" w:cs="Times New Roman"/>
                <w:sz w:val="24"/>
                <w:szCs w:val="24"/>
              </w:rPr>
            </w:pPr>
            <w:r w:rsidRPr="00F13054">
              <w:rPr>
                <w:rFonts w:ascii="Times New Roman" w:hAnsi="Times New Roman" w:cs="Times New Roman"/>
                <w:sz w:val="24"/>
                <w:szCs w:val="24"/>
              </w:rPr>
              <w:t>Art. 400a ust. 1 należy wskazać, że zmiana w tym zakresie stanowi zmianę wynikową.</w:t>
            </w:r>
          </w:p>
        </w:tc>
      </w:tr>
      <w:tr w:rsidR="00F13054" w:rsidRPr="00F13054" w14:paraId="717EB75D" w14:textId="77777777" w:rsidTr="1BF02DE2">
        <w:tc>
          <w:tcPr>
            <w:tcW w:w="562" w:type="dxa"/>
          </w:tcPr>
          <w:p w14:paraId="33359497" w14:textId="77777777" w:rsidR="004E6FFF" w:rsidRPr="00F13054" w:rsidRDefault="004E6FFF" w:rsidP="004E6FFF">
            <w:pPr>
              <w:jc w:val="center"/>
              <w:rPr>
                <w:rFonts w:ascii="Times New Roman" w:hAnsi="Times New Roman" w:cs="Times New Roman"/>
                <w:sz w:val="24"/>
                <w:szCs w:val="24"/>
              </w:rPr>
            </w:pPr>
          </w:p>
        </w:tc>
        <w:tc>
          <w:tcPr>
            <w:tcW w:w="1701" w:type="dxa"/>
          </w:tcPr>
          <w:p w14:paraId="29924211" w14:textId="693B8A6D"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MSWiA</w:t>
            </w:r>
          </w:p>
        </w:tc>
        <w:tc>
          <w:tcPr>
            <w:tcW w:w="3330" w:type="dxa"/>
          </w:tcPr>
          <w:p w14:paraId="6AFD5E84" w14:textId="00E6992B"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4) odnośnie </w:t>
            </w:r>
            <w:r w:rsidRPr="00F13054">
              <w:rPr>
                <w:rFonts w:ascii="Times New Roman" w:hAnsi="Times New Roman" w:cs="Times New Roman"/>
                <w:i/>
                <w:sz w:val="24"/>
                <w:szCs w:val="24"/>
              </w:rPr>
              <w:t>ustawy – Prawo o aktach stanu cywilnego</w:t>
            </w:r>
            <w:r w:rsidRPr="00F13054">
              <w:rPr>
                <w:rFonts w:ascii="Times New Roman" w:hAnsi="Times New Roman" w:cs="Times New Roman"/>
                <w:sz w:val="24"/>
                <w:szCs w:val="24"/>
              </w:rPr>
              <w:t>:</w:t>
            </w:r>
          </w:p>
        </w:tc>
        <w:tc>
          <w:tcPr>
            <w:tcW w:w="4467" w:type="dxa"/>
          </w:tcPr>
          <w:p w14:paraId="4D3E38F2"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a) art. 102 pkt 2 projektu - w art. 102 pkt 2 dotyczącym dodania w </w:t>
            </w:r>
            <w:r w:rsidRPr="00F13054">
              <w:rPr>
                <w:rFonts w:ascii="Times New Roman" w:hAnsi="Times New Roman" w:cs="Times New Roman"/>
                <w:i/>
                <w:sz w:val="24"/>
                <w:szCs w:val="24"/>
              </w:rPr>
              <w:t>ustawie – Prawo o aktach stanu cywilnego</w:t>
            </w:r>
            <w:r w:rsidRPr="00F13054">
              <w:rPr>
                <w:rFonts w:ascii="Times New Roman" w:hAnsi="Times New Roman" w:cs="Times New Roman"/>
                <w:sz w:val="24"/>
                <w:szCs w:val="24"/>
              </w:rPr>
              <w:t xml:space="preserve"> art. 12a ust. 1 i 2, proponuję zmianę brzmienia na: </w:t>
            </w:r>
            <w:r w:rsidRPr="00F13054">
              <w:rPr>
                <w:rFonts w:ascii="Times New Roman" w:hAnsi="Times New Roman" w:cs="Times New Roman"/>
                <w:i/>
                <w:sz w:val="24"/>
                <w:szCs w:val="24"/>
              </w:rPr>
              <w:t>„art. 12a.1. W imieniu osoby, dla której został ustanowiony kurator reprezentujący lub umocowany pełnomocnik rejestrowany, w zakresie dokonywania czynności z zakresu rejestracji stanu cywilnego lub innych czynności przewidzianych w niniejszej ustawie lub wnioskowania o nie, działa ten kurator lub pełnomocnik rejestrowany, o ile wynika to z zakresu jego działania określonego przez sąd lub z umocowania.”.</w:t>
            </w:r>
            <w:r w:rsidRPr="00F13054">
              <w:rPr>
                <w:rFonts w:ascii="Times New Roman" w:hAnsi="Times New Roman" w:cs="Times New Roman"/>
                <w:sz w:val="24"/>
                <w:szCs w:val="24"/>
              </w:rPr>
              <w:t xml:space="preserve"> W związku ze zmianą ww. ustawy w </w:t>
            </w:r>
            <w:r w:rsidRPr="00F13054">
              <w:rPr>
                <w:rFonts w:ascii="Times New Roman" w:hAnsi="Times New Roman" w:cs="Times New Roman"/>
                <w:sz w:val="24"/>
                <w:szCs w:val="24"/>
              </w:rPr>
              <w:lastRenderedPageBreak/>
              <w:t>zakresie dodania art. 12b „</w:t>
            </w:r>
            <w:r w:rsidRPr="00F13054">
              <w:rPr>
                <w:rFonts w:ascii="Times New Roman" w:hAnsi="Times New Roman" w:cs="Times New Roman"/>
                <w:i/>
                <w:sz w:val="24"/>
                <w:szCs w:val="24"/>
              </w:rPr>
              <w:t>Na żądanie osoby dokonującej czynności wynikających z niniejszej ustawy umożliwia się udział asystenta prawnego lub kuratora wspierającego stosownie do przepisów ustawy o instrumentach wspieranego podejmowania decyzji</w:t>
            </w:r>
            <w:r w:rsidRPr="00F13054">
              <w:rPr>
                <w:rFonts w:ascii="Times New Roman" w:hAnsi="Times New Roman" w:cs="Times New Roman"/>
                <w:sz w:val="24"/>
                <w:szCs w:val="24"/>
              </w:rPr>
              <w:t xml:space="preserve">”, poddaję pod rozwagę projektodawcy ewentualną kwestię doprecyzowania w przepisach dokumentowania udziału asystenta prawnego (kuratora wspierającego) przy realizacji czynności określonych w </w:t>
            </w:r>
            <w:r w:rsidRPr="00F13054">
              <w:rPr>
                <w:rFonts w:ascii="Times New Roman" w:hAnsi="Times New Roman" w:cs="Times New Roman"/>
                <w:i/>
                <w:sz w:val="24"/>
                <w:szCs w:val="24"/>
              </w:rPr>
              <w:t>ustawie – Prawo o aktach stanu cywilnego</w:t>
            </w:r>
            <w:r w:rsidRPr="00F13054">
              <w:rPr>
                <w:rFonts w:ascii="Times New Roman" w:hAnsi="Times New Roman" w:cs="Times New Roman"/>
                <w:sz w:val="24"/>
                <w:szCs w:val="24"/>
              </w:rPr>
              <w:t xml:space="preserve">, zależnie od intencji projektodawcy dotyczącej skutków prawnych, które ma wywoływać udział asystenta/kuratora wspierającego (w szczególności dla celów dowodowych, np. w sądzie zależnie od projektowanej odpowiedzialności asystenta/kuratora wspierającego). W związku z powyższym przedstawiam propozycję brzmienia przepisu: </w:t>
            </w:r>
            <w:r w:rsidRPr="00F13054">
              <w:rPr>
                <w:rFonts w:ascii="Times New Roman" w:hAnsi="Times New Roman" w:cs="Times New Roman"/>
                <w:i/>
                <w:sz w:val="24"/>
                <w:szCs w:val="24"/>
              </w:rPr>
              <w:t>„Jeżeli asystent prawny lub kurator wspierający przekazuje oświadczenie woli osoby wspieranej w jej obecności kierownik urzędu stanu cywilnego dokumentuje ten fakt na piśmie utrwalonym w postaci papierowej”</w:t>
            </w:r>
            <w:r w:rsidRPr="00F13054">
              <w:rPr>
                <w:rFonts w:ascii="Times New Roman" w:hAnsi="Times New Roman" w:cs="Times New Roman"/>
                <w:sz w:val="24"/>
                <w:szCs w:val="24"/>
              </w:rPr>
              <w:t xml:space="preserve">. Nadmieniam, że w tabeli uwag (str. 97-98) </w:t>
            </w:r>
            <w:r w:rsidRPr="00F13054">
              <w:rPr>
                <w:rFonts w:ascii="Times New Roman" w:hAnsi="Times New Roman" w:cs="Times New Roman"/>
                <w:sz w:val="24"/>
                <w:szCs w:val="24"/>
              </w:rPr>
              <w:lastRenderedPageBreak/>
              <w:t>projektodawca uwzględnił sugestię MSWiA w tym zakresie,</w:t>
            </w:r>
          </w:p>
          <w:p w14:paraId="16B10815" w14:textId="6787AB8D"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b) art. 102 pkt 3 i 4 - w tabeli uwag (str. 98-99) wskazano, że uwagi/propozycje MSWiA dotyczące art. 57 i 58a </w:t>
            </w:r>
            <w:r w:rsidRPr="00F13054">
              <w:rPr>
                <w:rFonts w:ascii="Times New Roman" w:hAnsi="Times New Roman" w:cs="Times New Roman"/>
                <w:i/>
                <w:sz w:val="24"/>
                <w:szCs w:val="24"/>
              </w:rPr>
              <w:t>ustawy -</w:t>
            </w:r>
            <w:r w:rsidRPr="00F13054">
              <w:rPr>
                <w:rFonts w:ascii="Times New Roman" w:hAnsi="Times New Roman" w:cs="Times New Roman"/>
                <w:sz w:val="24"/>
                <w:szCs w:val="24"/>
              </w:rPr>
              <w:t xml:space="preserve"> </w:t>
            </w:r>
            <w:r w:rsidRPr="00F13054">
              <w:rPr>
                <w:rFonts w:ascii="Times New Roman" w:hAnsi="Times New Roman" w:cs="Times New Roman"/>
                <w:i/>
                <w:sz w:val="24"/>
                <w:szCs w:val="24"/>
              </w:rPr>
              <w:t>Prawa o aktach stanu cywilnego</w:t>
            </w:r>
            <w:r w:rsidRPr="00F13054">
              <w:rPr>
                <w:rFonts w:ascii="Times New Roman" w:hAnsi="Times New Roman" w:cs="Times New Roman"/>
                <w:sz w:val="24"/>
                <w:szCs w:val="24"/>
              </w:rPr>
              <w:t xml:space="preserve"> zostały uwzględnione. Propozycja MSWiA w zakresie art. 57 ust. 1 brzmiała: „</w:t>
            </w:r>
            <w:r w:rsidRPr="00F13054">
              <w:rPr>
                <w:rFonts w:ascii="Times New Roman" w:hAnsi="Times New Roman" w:cs="Times New Roman"/>
                <w:i/>
                <w:sz w:val="24"/>
                <w:szCs w:val="24"/>
              </w:rPr>
              <w:t>Zgłoszenia urodzenia dokonują pełnoletni matka lub ojciec dziecka, jeżeli nie ustanowiono dla nich kuratora reprezentującego albo pełnomocnika rejestrowanego. Matka lub ojciec dziecka, którzy ukończyli 16 lat, dokonują zgłoszenia urodzenia o ile działają z dostatecznym rozeznaniem. W pozostałych przypadkach zgłoszenia urodzenia dokonują przedstawiciel ustawowy lub opiekun matki.”.</w:t>
            </w:r>
            <w:r w:rsidRPr="00F13054">
              <w:rPr>
                <w:rFonts w:ascii="Times New Roman" w:hAnsi="Times New Roman" w:cs="Times New Roman"/>
                <w:sz w:val="24"/>
                <w:szCs w:val="24"/>
              </w:rPr>
              <w:t xml:space="preserve"> Jednak w załączonym projekcie ustawy w art. 102 pkt 3 wskazano, że cyt. </w:t>
            </w:r>
            <w:r w:rsidRPr="00F13054">
              <w:rPr>
                <w:rFonts w:ascii="Times New Roman" w:hAnsi="Times New Roman" w:cs="Times New Roman"/>
                <w:i/>
                <w:sz w:val="24"/>
                <w:szCs w:val="24"/>
              </w:rPr>
              <w:t>„1. Zgłoszenia urodzenia dokonują pełnoletni matka lub ojciec dziecka, jeżeli nie ustanowiono dla nich kuratora reprezentującego. Matka lub ojciec dziecka, którzy ukończyli 16 lat, dokonują zgłoszenia  urodzenia, o ile działają z dostatecznym rozeznaniem. W pozostałych przypadkach zgłoszenia urodzenia dokonują przedstawiciel ustawowy lub opiekun matki.”</w:t>
            </w:r>
            <w:r w:rsidRPr="00F13054">
              <w:rPr>
                <w:rFonts w:ascii="Times New Roman" w:hAnsi="Times New Roman" w:cs="Times New Roman"/>
                <w:sz w:val="24"/>
                <w:szCs w:val="24"/>
              </w:rPr>
              <w:t xml:space="preserve">. Brakuje odniesienia w kontekście </w:t>
            </w:r>
            <w:r w:rsidRPr="00F13054">
              <w:rPr>
                <w:rFonts w:ascii="Times New Roman" w:hAnsi="Times New Roman" w:cs="Times New Roman"/>
                <w:sz w:val="24"/>
                <w:szCs w:val="24"/>
              </w:rPr>
              <w:lastRenderedPageBreak/>
              <w:t xml:space="preserve">pełnomocnika rejestrowanego. Powstaje pytanie, z jakich przyczyn projektodawca nie uwzględnił przepisu dotyczącego pełnomocnika i usunął z propozycji  tego przepisu pełnomocnika rejestrowanego. Podobnie w zakresie zmiany art. 58a </w:t>
            </w:r>
            <w:r w:rsidRPr="00F13054">
              <w:rPr>
                <w:rFonts w:ascii="Times New Roman" w:hAnsi="Times New Roman" w:cs="Times New Roman"/>
                <w:i/>
                <w:sz w:val="24"/>
                <w:szCs w:val="24"/>
              </w:rPr>
              <w:t>ustawy – Prawo o aktach stanu cywilnego</w:t>
            </w:r>
            <w:r w:rsidRPr="00F13054">
              <w:rPr>
                <w:rFonts w:ascii="Times New Roman" w:hAnsi="Times New Roman" w:cs="Times New Roman"/>
                <w:sz w:val="24"/>
                <w:szCs w:val="24"/>
              </w:rPr>
              <w:t xml:space="preserve">. Dodatkowo w kontekście projektowanego przepisu art. 58a </w:t>
            </w:r>
            <w:r w:rsidRPr="00F13054">
              <w:rPr>
                <w:rFonts w:ascii="Times New Roman" w:hAnsi="Times New Roman" w:cs="Times New Roman"/>
                <w:i/>
                <w:sz w:val="24"/>
                <w:szCs w:val="24"/>
              </w:rPr>
              <w:t>Prawa o aktach stanu cywilnego</w:t>
            </w:r>
            <w:r w:rsidRPr="00F13054">
              <w:rPr>
                <w:rFonts w:ascii="Times New Roman" w:hAnsi="Times New Roman" w:cs="Times New Roman"/>
                <w:sz w:val="24"/>
                <w:szCs w:val="24"/>
              </w:rPr>
              <w:t xml:space="preserve"> wskazuję, że brakuje w proponowanej treści słowa „pełnoletni”. Zasadnie jest,  aby treść przepisu wskazywała, że to pełnoletnia matka lub ojciec dziecka, dokonują zgłoszenia urodzenia przy użyciu elektronicznej usługi. Skoro na podstawie projektowanego art. 57 ust. 1, zgłoszenia urodzenia dziecka dokonują pełnoletni matka lub ojciec dziecka, analogicznie wymóg pełnoletności powinien dotyczyć zgłoszenia urodzenia za pomocą elektronicznej usługi,</w:t>
            </w:r>
          </w:p>
          <w:p w14:paraId="151FCDB7" w14:textId="4DABF15D"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c) art. 102 pkt 5 i 6 - zgodnie z tabelą uwag (str. 98) projektodawca uwzględnił sugestię MSWiA dotyczącą usunięcia z projektu ustawy art. 97 w zakresie pkt 2-5, 7, 9, 10-22. Jednak projekt ustawy w wersji z dnia 9 czerwca 2025 r. zawiera zmiany </w:t>
            </w:r>
            <w:r w:rsidRPr="00F13054">
              <w:rPr>
                <w:rFonts w:ascii="Times New Roman" w:hAnsi="Times New Roman" w:cs="Times New Roman"/>
                <w:i/>
                <w:sz w:val="24"/>
                <w:szCs w:val="24"/>
              </w:rPr>
              <w:t>ustawy – Prawo o aktach stanu cywilnego</w:t>
            </w:r>
            <w:r w:rsidRPr="00F13054">
              <w:rPr>
                <w:rFonts w:ascii="Times New Roman" w:hAnsi="Times New Roman" w:cs="Times New Roman"/>
                <w:sz w:val="24"/>
                <w:szCs w:val="24"/>
              </w:rPr>
              <w:t xml:space="preserve"> w zakresie art. 99 i 134 tej ustawy. Należy </w:t>
            </w:r>
            <w:r w:rsidRPr="00F13054">
              <w:rPr>
                <w:rFonts w:ascii="Times New Roman" w:hAnsi="Times New Roman" w:cs="Times New Roman"/>
                <w:sz w:val="24"/>
                <w:szCs w:val="24"/>
              </w:rPr>
              <w:lastRenderedPageBreak/>
              <w:t>usunąć z przekazanego projektu zmiany w tym zakresie (tj.  nadawane nowe brzmienie: art. 99 ust. 2 i art. 134 ust. 6 ustawy). Dodatkowo, w projekcie ustawy brakuje wprowadzenia stosownych zmian w ustawie z dnia 17 października 2008 r.</w:t>
            </w:r>
            <w:r w:rsidRPr="00F13054">
              <w:rPr>
                <w:rFonts w:ascii="Times New Roman" w:hAnsi="Times New Roman" w:cs="Times New Roman"/>
                <w:i/>
                <w:sz w:val="24"/>
                <w:szCs w:val="24"/>
              </w:rPr>
              <w:t xml:space="preserve"> o zmianie imienia i nazwiska</w:t>
            </w:r>
            <w:r w:rsidRPr="00F13054">
              <w:rPr>
                <w:rFonts w:ascii="Times New Roman" w:hAnsi="Times New Roman" w:cs="Times New Roman"/>
                <w:sz w:val="24"/>
                <w:szCs w:val="24"/>
              </w:rPr>
              <w:t>. Wg tabeli uwag (str. 101 – uwaga nr 6) projektodawca uwzględnił uwagę MSWiA w zakresie zmiany art. 8 ust. 2 ww. ustawy;</w:t>
            </w:r>
          </w:p>
        </w:tc>
        <w:tc>
          <w:tcPr>
            <w:tcW w:w="4252" w:type="dxa"/>
          </w:tcPr>
          <w:p w14:paraId="3E84EA2F" w14:textId="77777777" w:rsidR="00914DFC" w:rsidRPr="00F13054" w:rsidRDefault="00914DFC" w:rsidP="004E6FFF">
            <w:pPr>
              <w:rPr>
                <w:rFonts w:ascii="Times New Roman" w:hAnsi="Times New Roman" w:cs="Times New Roman"/>
                <w:sz w:val="24"/>
                <w:szCs w:val="24"/>
              </w:rPr>
            </w:pPr>
            <w:r w:rsidRPr="00F13054">
              <w:rPr>
                <w:rFonts w:ascii="Times New Roman" w:hAnsi="Times New Roman" w:cs="Times New Roman"/>
                <w:sz w:val="24"/>
                <w:szCs w:val="24"/>
              </w:rPr>
              <w:lastRenderedPageBreak/>
              <w:t>Uwaga nieuwzględniona</w:t>
            </w:r>
          </w:p>
          <w:p w14:paraId="3FAEBB33" w14:textId="52A4009F" w:rsidR="00914DFC" w:rsidRPr="00F13054" w:rsidRDefault="00914DFC" w:rsidP="00B1307C">
            <w:pPr>
              <w:jc w:val="both"/>
              <w:rPr>
                <w:rFonts w:ascii="Times New Roman" w:hAnsi="Times New Roman" w:cs="Times New Roman"/>
                <w:sz w:val="24"/>
                <w:szCs w:val="24"/>
              </w:rPr>
            </w:pPr>
            <w:r w:rsidRPr="00F13054">
              <w:rPr>
                <w:rFonts w:ascii="Times New Roman" w:hAnsi="Times New Roman" w:cs="Times New Roman"/>
                <w:sz w:val="24"/>
                <w:szCs w:val="24"/>
              </w:rPr>
              <w:t xml:space="preserve">Zgodnie z intencją projektodawcy umocowany pełnomocnik rejestrowany może dokonywać czynności, o których mowa we wskazanych przepisach w imieniu osoby wspieranej, jednakże w przeciwieństwie do kuratora reprezentującego działanie takiego pełnomocnika nie wyłącza możliwości dokonywania czynności przez osobę samodzielnie.  Uprawnienie do działania pełnomocnika wynika z określonego w art. 109(10) k.c.  zakresu umocowania.  </w:t>
            </w:r>
          </w:p>
          <w:p w14:paraId="41F84E22" w14:textId="77777777" w:rsidR="00914DFC" w:rsidRPr="00F13054" w:rsidRDefault="00914DFC" w:rsidP="00B1307C">
            <w:pPr>
              <w:rPr>
                <w:rFonts w:ascii="Times New Roman" w:hAnsi="Times New Roman" w:cs="Times New Roman"/>
                <w:sz w:val="24"/>
                <w:szCs w:val="24"/>
              </w:rPr>
            </w:pPr>
          </w:p>
          <w:p w14:paraId="3EA2CA7F" w14:textId="73FDAB30" w:rsidR="00914DFC" w:rsidRPr="00F13054" w:rsidRDefault="00914DFC" w:rsidP="00914DFC">
            <w:pPr>
              <w:jc w:val="both"/>
              <w:rPr>
                <w:rFonts w:ascii="Times New Roman" w:hAnsi="Times New Roman" w:cs="Times New Roman"/>
                <w:sz w:val="24"/>
                <w:szCs w:val="24"/>
              </w:rPr>
            </w:pPr>
            <w:r w:rsidRPr="00F13054">
              <w:rPr>
                <w:rFonts w:ascii="Times New Roman" w:hAnsi="Times New Roman" w:cs="Times New Roman"/>
                <w:sz w:val="24"/>
                <w:szCs w:val="24"/>
              </w:rPr>
              <w:lastRenderedPageBreak/>
              <w:t xml:space="preserve">W zakresie </w:t>
            </w:r>
            <w:r w:rsidR="00B1307C" w:rsidRPr="00F13054">
              <w:rPr>
                <w:rFonts w:ascii="Times New Roman" w:hAnsi="Times New Roman" w:cs="Times New Roman"/>
                <w:sz w:val="24"/>
                <w:szCs w:val="24"/>
              </w:rPr>
              <w:t>a</w:t>
            </w:r>
            <w:r w:rsidRPr="00F13054">
              <w:rPr>
                <w:rFonts w:ascii="Times New Roman" w:hAnsi="Times New Roman" w:cs="Times New Roman"/>
                <w:sz w:val="24"/>
                <w:szCs w:val="24"/>
              </w:rPr>
              <w:t>rt. 57-58 – uwaga nieuwzględniona</w:t>
            </w:r>
            <w:r w:rsidR="00B1307C" w:rsidRPr="00F13054">
              <w:rPr>
                <w:rFonts w:ascii="Times New Roman" w:hAnsi="Times New Roman" w:cs="Times New Roman"/>
                <w:sz w:val="24"/>
                <w:szCs w:val="24"/>
              </w:rPr>
              <w:t>, z</w:t>
            </w:r>
            <w:r w:rsidRPr="00F13054">
              <w:rPr>
                <w:rFonts w:ascii="Times New Roman" w:hAnsi="Times New Roman" w:cs="Times New Roman"/>
                <w:sz w:val="24"/>
                <w:szCs w:val="24"/>
              </w:rPr>
              <w:t xml:space="preserve">godnie z intencją projektodawcy umocowany pełnomocnik rejestrowany może dokonywać czynności, o których mowa we wskazanych przepisach w imieniu osoby wspieranej, jednakże w przeciwieństwie do kuratora reprezentującego działanie takiego pełnomocnika nie wyłącza możliwości dokonywania czynności przez osobę samodzielnie.  Uprawnienie do działania pełnomocnika wynika z określonego w art. 109(10) k.c.  zakresu umocowania, nie trzeba zatem wpisywać takiego uprawienia do ustaw szczególnych.  </w:t>
            </w:r>
          </w:p>
          <w:p w14:paraId="0E60E975" w14:textId="719112D6" w:rsidR="004E6FFF" w:rsidRPr="00F13054" w:rsidRDefault="004E6FFF" w:rsidP="00914DFC">
            <w:pPr>
              <w:jc w:val="both"/>
              <w:rPr>
                <w:rFonts w:ascii="Times New Roman" w:hAnsi="Times New Roman" w:cs="Times New Roman"/>
                <w:sz w:val="24"/>
                <w:szCs w:val="24"/>
              </w:rPr>
            </w:pPr>
          </w:p>
          <w:p w14:paraId="00239E5B" w14:textId="4588D301" w:rsidR="00B1307C" w:rsidRPr="00F13054" w:rsidRDefault="00B1307C" w:rsidP="00914DFC">
            <w:pPr>
              <w:jc w:val="both"/>
              <w:rPr>
                <w:rFonts w:ascii="Times New Roman" w:hAnsi="Times New Roman" w:cs="Times New Roman"/>
                <w:sz w:val="24"/>
                <w:szCs w:val="24"/>
              </w:rPr>
            </w:pPr>
            <w:r w:rsidRPr="00F13054">
              <w:rPr>
                <w:rFonts w:ascii="Times New Roman" w:hAnsi="Times New Roman" w:cs="Times New Roman"/>
                <w:sz w:val="24"/>
                <w:szCs w:val="24"/>
              </w:rPr>
              <w:t>W pozostałym zakresie uwagi uwzględniono.</w:t>
            </w:r>
          </w:p>
        </w:tc>
      </w:tr>
      <w:tr w:rsidR="00F13054" w:rsidRPr="00F13054" w14:paraId="7A3695FE" w14:textId="77777777" w:rsidTr="1BF02DE2">
        <w:tc>
          <w:tcPr>
            <w:tcW w:w="562" w:type="dxa"/>
          </w:tcPr>
          <w:p w14:paraId="372A5B14" w14:textId="77777777" w:rsidR="004E6FFF" w:rsidRPr="00F13054" w:rsidRDefault="004E6FFF" w:rsidP="004E6FFF">
            <w:pPr>
              <w:jc w:val="center"/>
              <w:rPr>
                <w:rFonts w:ascii="Times New Roman" w:hAnsi="Times New Roman" w:cs="Times New Roman"/>
                <w:sz w:val="24"/>
                <w:szCs w:val="24"/>
              </w:rPr>
            </w:pPr>
          </w:p>
        </w:tc>
        <w:tc>
          <w:tcPr>
            <w:tcW w:w="1701" w:type="dxa"/>
          </w:tcPr>
          <w:p w14:paraId="6EF4EE79" w14:textId="7CDF52EA"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MF</w:t>
            </w:r>
          </w:p>
        </w:tc>
        <w:tc>
          <w:tcPr>
            <w:tcW w:w="3330" w:type="dxa"/>
          </w:tcPr>
          <w:p w14:paraId="456D7A7D" w14:textId="77777777" w:rsidR="004E6FFF" w:rsidRPr="00F13054" w:rsidRDefault="004E6FFF" w:rsidP="004E6FFF">
            <w:pPr>
              <w:jc w:val="both"/>
              <w:rPr>
                <w:rFonts w:ascii="Times New Roman" w:hAnsi="Times New Roman" w:cs="Times New Roman"/>
                <w:sz w:val="24"/>
                <w:szCs w:val="24"/>
              </w:rPr>
            </w:pPr>
          </w:p>
        </w:tc>
        <w:tc>
          <w:tcPr>
            <w:tcW w:w="4467" w:type="dxa"/>
          </w:tcPr>
          <w:p w14:paraId="1400E1DB" w14:textId="3F53ADEC"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1. Kwestią zasadniczą dla zapewnienia prawidłowego wykonywania zadań przez Krajową Administrację Skarbowej (KAS) jest umożliwienie dostępu do informacji objętych rejestrem pełnomocnictw za pośrednictwem systemu teleinformatycznego. Jednocześnie wyjaśnić należy, że za niewystarczające uznać należy umożliwienie uzyskiwania informacji o pełnomocnikach rejestrowanych w sposób określony w projektowanym art. 95zr Prawo o notariacie. Konieczność ręcznego odpytywania rejestru pełnomocnictw przez KAS oznaczałaby uniemożliwienie świadczenia usług przez organy KAS, w szczególności w sposób zautomatyzowany za pośrednictwem e-Urzędu Skarbowego. Z wdrożeniem na podstawie projektowanej ustawy nowego rejestru pełnomocnictw </w:t>
            </w:r>
            <w:r w:rsidRPr="00F13054">
              <w:rPr>
                <w:rFonts w:ascii="Times New Roman" w:hAnsi="Times New Roman" w:cs="Times New Roman"/>
                <w:sz w:val="24"/>
                <w:szCs w:val="24"/>
              </w:rPr>
              <w:lastRenderedPageBreak/>
              <w:t>pociąga za sobą konieczność udostępniania Szefowi KAS informacji objętych tym rejestrem za pośrednictwem systemu teleinformatycznego na zasadach analogicznych do 2/5 udostępniania tych informacji sądom i notariuszom (por. art. 41a § 2 i 3a Prawa o notariacie1 ) [ 1 § 2. Krajowa Rada Notarialna zapewnia sądom prowadzącym księgi wieczyste dostęp do listy, o której mowa w § 1, za pośrednictwem systemu teleinformatycznego w celu automatycznej weryfikacji</w:t>
            </w:r>
            <w:r w:rsidR="0015522F" w:rsidRPr="00F13054">
              <w:rPr>
                <w:rFonts w:ascii="Times New Roman" w:hAnsi="Times New Roman" w:cs="Times New Roman"/>
                <w:sz w:val="24"/>
                <w:szCs w:val="24"/>
              </w:rPr>
              <w:t xml:space="preserve"> </w:t>
            </w:r>
            <w:r w:rsidRPr="00F13054">
              <w:rPr>
                <w:rFonts w:ascii="Times New Roman" w:hAnsi="Times New Roman" w:cs="Times New Roman"/>
                <w:sz w:val="24"/>
                <w:szCs w:val="24"/>
              </w:rPr>
              <w:t>notariuszy i zastępców notarialnych. § 3a. Krajowa Rada Notarialna zapewnia Szefowi Krajowej Administracji Skarbowej dostęp do listy, o której mowa w § 1, za pośrednictwem systemu teleinformatycznego w celu automatycznej weryfikacji</w:t>
            </w:r>
            <w:r w:rsidR="0015522F" w:rsidRPr="00F13054">
              <w:rPr>
                <w:rFonts w:ascii="Times New Roman" w:hAnsi="Times New Roman" w:cs="Times New Roman"/>
                <w:sz w:val="24"/>
                <w:szCs w:val="24"/>
              </w:rPr>
              <w:t xml:space="preserve"> </w:t>
            </w:r>
            <w:r w:rsidRPr="00F13054">
              <w:rPr>
                <w:rFonts w:ascii="Times New Roman" w:hAnsi="Times New Roman" w:cs="Times New Roman"/>
                <w:sz w:val="24"/>
                <w:szCs w:val="24"/>
              </w:rPr>
              <w:t>notariuszy i zastępców notarialnych.]. Uwzględniając powyższe w art. 41 w pkt 8 (zmiana ustawy – Prawo o notariacie) za konieczne uznaję dodanie pkt 4 w projektowanym art. 95zm § 1 Prawa o notariacie: „Art. 95zm. § 1. Krajowa Rada Notarialna tworzy system teleinformatyczny w celu prowadzenia Rejestru Pełnomocnictw oraz zapewnia: 1) ochronę danych zgromadzonych</w:t>
            </w:r>
            <w:r w:rsidR="00B1307C" w:rsidRPr="00F13054">
              <w:rPr>
                <w:rFonts w:ascii="Times New Roman" w:hAnsi="Times New Roman" w:cs="Times New Roman"/>
                <w:sz w:val="24"/>
                <w:szCs w:val="24"/>
              </w:rPr>
              <w:t xml:space="preserve"> </w:t>
            </w:r>
            <w:r w:rsidRPr="00F13054">
              <w:rPr>
                <w:rFonts w:ascii="Times New Roman" w:hAnsi="Times New Roman" w:cs="Times New Roman"/>
                <w:sz w:val="24"/>
                <w:szCs w:val="24"/>
              </w:rPr>
              <w:t>w</w:t>
            </w:r>
            <w:r w:rsidR="00B1307C" w:rsidRPr="00F13054">
              <w:rPr>
                <w:rFonts w:ascii="Times New Roman" w:hAnsi="Times New Roman" w:cs="Times New Roman"/>
                <w:sz w:val="24"/>
                <w:szCs w:val="24"/>
              </w:rPr>
              <w:t xml:space="preserve"> </w:t>
            </w:r>
            <w:r w:rsidRPr="00F13054">
              <w:rPr>
                <w:rFonts w:ascii="Times New Roman" w:hAnsi="Times New Roman" w:cs="Times New Roman"/>
                <w:sz w:val="24"/>
                <w:szCs w:val="24"/>
              </w:rPr>
              <w:t>Rejestrze</w:t>
            </w:r>
            <w:r w:rsidR="00B1307C" w:rsidRPr="00F13054">
              <w:rPr>
                <w:rFonts w:ascii="Times New Roman" w:hAnsi="Times New Roman" w:cs="Times New Roman"/>
                <w:sz w:val="24"/>
                <w:szCs w:val="24"/>
              </w:rPr>
              <w:t xml:space="preserve"> </w:t>
            </w:r>
            <w:r w:rsidRPr="00F13054">
              <w:rPr>
                <w:rFonts w:ascii="Times New Roman" w:hAnsi="Times New Roman" w:cs="Times New Roman"/>
                <w:sz w:val="24"/>
                <w:szCs w:val="24"/>
              </w:rPr>
              <w:t>Pełnomocnictw</w:t>
            </w:r>
            <w:r w:rsidR="0015522F" w:rsidRPr="00F13054">
              <w:rPr>
                <w:rFonts w:ascii="Times New Roman" w:hAnsi="Times New Roman" w:cs="Times New Roman"/>
                <w:sz w:val="24"/>
                <w:szCs w:val="24"/>
              </w:rPr>
              <w:t xml:space="preserve"> </w:t>
            </w:r>
            <w:r w:rsidRPr="00F13054">
              <w:rPr>
                <w:rFonts w:ascii="Times New Roman" w:hAnsi="Times New Roman" w:cs="Times New Roman"/>
                <w:sz w:val="24"/>
                <w:szCs w:val="24"/>
              </w:rPr>
              <w:t xml:space="preserve">przed nieuprawnionym </w:t>
            </w:r>
            <w:r w:rsidRPr="00F13054">
              <w:rPr>
                <w:rFonts w:ascii="Times New Roman" w:hAnsi="Times New Roman" w:cs="Times New Roman"/>
                <w:sz w:val="24"/>
                <w:szCs w:val="24"/>
              </w:rPr>
              <w:lastRenderedPageBreak/>
              <w:t>dostępem, przetwarzaniem oraz zmianą lub utratą; 2) zgodność danych zgromadzonych w Rejestrze Pełnomocnictw ze stanem faktycznym; 3) dostęp do systemu teleinformatycznego notariuszom oraz sądom w celu dokonywania wpisów oraz realizacji innych zadań ustawowych; 4) dostęp do informacji z Rejestru Pełnomocnictw za pośrednictwem systemu teleinformatycznego Szefowi Krajowej Administracji Skarbowej w celu automatycznej weryfikacji pełnomocników rejestrowanych.”. Przepis ten zapewni organom KAS posiadanie wiarygodnej i aktualnej wiedzy na temat tego, kto i wobec kogo określona osoba działa jako pełnomocnik rejestrowy. Jednocześnie proponuję zorganizowana spotkania roboczego, podczas którego zostaną omówione szczegóły przyszłej integracji pomiędzy tworzonym Rejestrem Pełnomocnictw a systemami Szefa Karowej Administracji Skarbowej.</w:t>
            </w:r>
          </w:p>
        </w:tc>
        <w:tc>
          <w:tcPr>
            <w:tcW w:w="4252" w:type="dxa"/>
          </w:tcPr>
          <w:p w14:paraId="5B57A9AD" w14:textId="2D139632" w:rsidR="00DA0FD7" w:rsidRPr="00F13054" w:rsidRDefault="00DA0FD7"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 xml:space="preserve">Uwaga nieuwzględniona </w:t>
            </w:r>
          </w:p>
          <w:p w14:paraId="1845413A" w14:textId="6BEE43ED" w:rsidR="00613E77" w:rsidRPr="00F13054" w:rsidRDefault="00863334" w:rsidP="004E6FFF">
            <w:pPr>
              <w:jc w:val="both"/>
              <w:rPr>
                <w:rFonts w:ascii="Times New Roman" w:hAnsi="Times New Roman" w:cs="Times New Roman"/>
                <w:sz w:val="24"/>
                <w:szCs w:val="24"/>
              </w:rPr>
            </w:pPr>
            <w:r w:rsidRPr="00F13054">
              <w:rPr>
                <w:rFonts w:ascii="Times New Roman" w:hAnsi="Times New Roman" w:cs="Times New Roman"/>
                <w:sz w:val="24"/>
                <w:szCs w:val="24"/>
              </w:rPr>
              <w:t>Na</w:t>
            </w:r>
            <w:r w:rsidR="001A16A8" w:rsidRPr="00F13054">
              <w:rPr>
                <w:rFonts w:ascii="Times New Roman" w:hAnsi="Times New Roman" w:cs="Times New Roman"/>
                <w:sz w:val="24"/>
                <w:szCs w:val="24"/>
              </w:rPr>
              <w:t xml:space="preserve"> tym etapie </w:t>
            </w:r>
            <w:r w:rsidR="00D703EE" w:rsidRPr="00F13054">
              <w:rPr>
                <w:rFonts w:ascii="Times New Roman" w:hAnsi="Times New Roman" w:cs="Times New Roman"/>
                <w:sz w:val="24"/>
                <w:szCs w:val="24"/>
              </w:rPr>
              <w:t xml:space="preserve">prac legislacyjnych nie jest możliwe wprowadzenie tak </w:t>
            </w:r>
            <w:r w:rsidR="005B265A" w:rsidRPr="00F13054">
              <w:rPr>
                <w:rFonts w:ascii="Times New Roman" w:hAnsi="Times New Roman" w:cs="Times New Roman"/>
                <w:sz w:val="24"/>
                <w:szCs w:val="24"/>
              </w:rPr>
              <w:t>istotnych modyfikacji projektowanych przepisów</w:t>
            </w:r>
            <w:r w:rsidRPr="00F13054">
              <w:rPr>
                <w:rFonts w:ascii="Times New Roman" w:hAnsi="Times New Roman" w:cs="Times New Roman"/>
                <w:sz w:val="24"/>
                <w:szCs w:val="24"/>
              </w:rPr>
              <w:t>, które</w:t>
            </w:r>
            <w:r w:rsidR="005B265A" w:rsidRPr="00F13054">
              <w:rPr>
                <w:rFonts w:ascii="Times New Roman" w:hAnsi="Times New Roman" w:cs="Times New Roman"/>
                <w:sz w:val="24"/>
                <w:szCs w:val="24"/>
              </w:rPr>
              <w:t xml:space="preserve"> </w:t>
            </w:r>
            <w:r w:rsidRPr="00F13054">
              <w:rPr>
                <w:rFonts w:ascii="Times New Roman" w:hAnsi="Times New Roman" w:cs="Times New Roman"/>
                <w:sz w:val="24"/>
                <w:szCs w:val="24"/>
              </w:rPr>
              <w:t>skutkowałyby</w:t>
            </w:r>
            <w:r w:rsidR="005B265A" w:rsidRPr="00F13054">
              <w:rPr>
                <w:rFonts w:ascii="Times New Roman" w:hAnsi="Times New Roman" w:cs="Times New Roman"/>
                <w:sz w:val="24"/>
                <w:szCs w:val="24"/>
              </w:rPr>
              <w:t xml:space="preserve"> koniecznością zmian systemu</w:t>
            </w:r>
            <w:r w:rsidRPr="00F13054">
              <w:rPr>
                <w:rFonts w:ascii="Times New Roman" w:hAnsi="Times New Roman" w:cs="Times New Roman"/>
                <w:sz w:val="24"/>
                <w:szCs w:val="24"/>
              </w:rPr>
              <w:t xml:space="preserve"> teleinformatycznego. J</w:t>
            </w:r>
            <w:r w:rsidR="00AC73AF" w:rsidRPr="00F13054">
              <w:rPr>
                <w:rFonts w:ascii="Times New Roman" w:hAnsi="Times New Roman" w:cs="Times New Roman"/>
                <w:sz w:val="24"/>
                <w:szCs w:val="24"/>
              </w:rPr>
              <w:t>ak wskazywano</w:t>
            </w:r>
            <w:r w:rsidRPr="00F13054">
              <w:rPr>
                <w:rFonts w:ascii="Times New Roman" w:hAnsi="Times New Roman" w:cs="Times New Roman"/>
                <w:sz w:val="24"/>
                <w:szCs w:val="24"/>
              </w:rPr>
              <w:t xml:space="preserve"> bowiem</w:t>
            </w:r>
            <w:r w:rsidR="00AC73AF" w:rsidRPr="00F13054">
              <w:rPr>
                <w:rFonts w:ascii="Times New Roman" w:hAnsi="Times New Roman" w:cs="Times New Roman"/>
                <w:sz w:val="24"/>
                <w:szCs w:val="24"/>
              </w:rPr>
              <w:t xml:space="preserve"> na etapie uzgodnień międzyresortowych </w:t>
            </w:r>
            <w:r w:rsidRPr="00F13054">
              <w:rPr>
                <w:rFonts w:ascii="Times New Roman" w:hAnsi="Times New Roman" w:cs="Times New Roman"/>
                <w:sz w:val="24"/>
                <w:szCs w:val="24"/>
              </w:rPr>
              <w:t xml:space="preserve">system ten </w:t>
            </w:r>
            <w:r w:rsidR="00AC73AF" w:rsidRPr="00F13054">
              <w:rPr>
                <w:rFonts w:ascii="Times New Roman" w:hAnsi="Times New Roman" w:cs="Times New Roman"/>
                <w:sz w:val="24"/>
                <w:szCs w:val="24"/>
              </w:rPr>
              <w:t xml:space="preserve">został zaprojektowany na wzór rejestru spadkowego. </w:t>
            </w:r>
          </w:p>
          <w:p w14:paraId="2E65B867" w14:textId="7DC3D447" w:rsidR="00AC73AF" w:rsidRPr="00F13054" w:rsidRDefault="00AC73A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Projekt </w:t>
            </w:r>
            <w:r w:rsidR="00863334" w:rsidRPr="00F13054">
              <w:rPr>
                <w:rFonts w:ascii="Times New Roman" w:hAnsi="Times New Roman" w:cs="Times New Roman"/>
                <w:sz w:val="24"/>
                <w:szCs w:val="24"/>
              </w:rPr>
              <w:t>zakłada</w:t>
            </w:r>
            <w:r w:rsidRPr="00F13054">
              <w:rPr>
                <w:rFonts w:ascii="Times New Roman" w:hAnsi="Times New Roman" w:cs="Times New Roman"/>
                <w:sz w:val="24"/>
                <w:szCs w:val="24"/>
              </w:rPr>
              <w:t xml:space="preserve"> </w:t>
            </w:r>
            <w:r w:rsidR="002E4B58" w:rsidRPr="00F13054">
              <w:rPr>
                <w:rFonts w:ascii="Times New Roman" w:hAnsi="Times New Roman" w:cs="Times New Roman"/>
                <w:sz w:val="24"/>
                <w:szCs w:val="24"/>
              </w:rPr>
              <w:t>przeniesienie funkcjonalności umożliwiających uzyskanie informacji</w:t>
            </w:r>
            <w:r w:rsidR="009D49BC" w:rsidRPr="00F13054">
              <w:rPr>
                <w:rFonts w:ascii="Times New Roman" w:hAnsi="Times New Roman" w:cs="Times New Roman"/>
                <w:sz w:val="24"/>
                <w:szCs w:val="24"/>
              </w:rPr>
              <w:t xml:space="preserve"> z Rejestru Pełnomocnictw </w:t>
            </w:r>
            <w:r w:rsidR="00AA5EAE" w:rsidRPr="00F13054">
              <w:rPr>
                <w:rFonts w:ascii="Times New Roman" w:hAnsi="Times New Roman" w:cs="Times New Roman"/>
                <w:sz w:val="24"/>
                <w:szCs w:val="24"/>
              </w:rPr>
              <w:t>w zakresie określonym w art. 95zp</w:t>
            </w:r>
            <w:r w:rsidR="009D49BC" w:rsidRPr="00F13054">
              <w:rPr>
                <w:rFonts w:ascii="Times New Roman" w:hAnsi="Times New Roman" w:cs="Times New Roman"/>
                <w:sz w:val="24"/>
                <w:szCs w:val="24"/>
              </w:rPr>
              <w:t xml:space="preserve"> ustawy prawo o notariacie tak aby </w:t>
            </w:r>
            <w:r w:rsidR="00982B12" w:rsidRPr="00F13054">
              <w:rPr>
                <w:rFonts w:ascii="Times New Roman" w:hAnsi="Times New Roman" w:cs="Times New Roman"/>
                <w:sz w:val="24"/>
                <w:szCs w:val="24"/>
              </w:rPr>
              <w:t xml:space="preserve">umożliwić </w:t>
            </w:r>
            <w:r w:rsidR="002779BB" w:rsidRPr="00F13054">
              <w:rPr>
                <w:rFonts w:ascii="Times New Roman" w:hAnsi="Times New Roman" w:cs="Times New Roman"/>
                <w:sz w:val="24"/>
                <w:szCs w:val="24"/>
              </w:rPr>
              <w:t>sprawne zaprojektowanie system</w:t>
            </w:r>
            <w:r w:rsidR="000827FC" w:rsidRPr="00F13054">
              <w:rPr>
                <w:rFonts w:ascii="Times New Roman" w:hAnsi="Times New Roman" w:cs="Times New Roman"/>
                <w:sz w:val="24"/>
                <w:szCs w:val="24"/>
              </w:rPr>
              <w:t>u</w:t>
            </w:r>
            <w:r w:rsidR="002779BB" w:rsidRPr="00F13054">
              <w:rPr>
                <w:rFonts w:ascii="Times New Roman" w:hAnsi="Times New Roman" w:cs="Times New Roman"/>
                <w:sz w:val="24"/>
                <w:szCs w:val="24"/>
              </w:rPr>
              <w:t xml:space="preserve"> </w:t>
            </w:r>
            <w:r w:rsidR="00230479" w:rsidRPr="00F13054">
              <w:rPr>
                <w:rFonts w:ascii="Times New Roman" w:hAnsi="Times New Roman" w:cs="Times New Roman"/>
                <w:sz w:val="24"/>
                <w:szCs w:val="24"/>
              </w:rPr>
              <w:t xml:space="preserve">i </w:t>
            </w:r>
            <w:r w:rsidR="00C8412E" w:rsidRPr="00F13054">
              <w:rPr>
                <w:rFonts w:ascii="Times New Roman" w:hAnsi="Times New Roman" w:cs="Times New Roman"/>
                <w:sz w:val="24"/>
                <w:szCs w:val="24"/>
              </w:rPr>
              <w:t>krótki</w:t>
            </w:r>
            <w:r w:rsidR="000827FC" w:rsidRPr="00F13054">
              <w:rPr>
                <w:rFonts w:ascii="Times New Roman" w:hAnsi="Times New Roman" w:cs="Times New Roman"/>
                <w:sz w:val="24"/>
                <w:szCs w:val="24"/>
              </w:rPr>
              <w:t>e</w:t>
            </w:r>
            <w:r w:rsidR="00C8412E" w:rsidRPr="00F13054">
              <w:rPr>
                <w:rFonts w:ascii="Times New Roman" w:hAnsi="Times New Roman" w:cs="Times New Roman"/>
                <w:sz w:val="24"/>
                <w:szCs w:val="24"/>
              </w:rPr>
              <w:t xml:space="preserve"> vacatio legis </w:t>
            </w:r>
            <w:r w:rsidR="00142E5B" w:rsidRPr="00F13054">
              <w:rPr>
                <w:rFonts w:ascii="Times New Roman" w:hAnsi="Times New Roman" w:cs="Times New Roman"/>
                <w:sz w:val="24"/>
                <w:szCs w:val="24"/>
              </w:rPr>
              <w:t xml:space="preserve">projektu umożliwiającego jego wdrożenie. </w:t>
            </w:r>
          </w:p>
          <w:p w14:paraId="653B5B97" w14:textId="2F27D3DE" w:rsidR="007C4AAE" w:rsidRPr="00F13054" w:rsidRDefault="007C4AAE"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 xml:space="preserve">Wprowadzenie odstępstw od przyjętych założeń </w:t>
            </w:r>
            <w:r w:rsidR="00F1390F" w:rsidRPr="00F13054">
              <w:rPr>
                <w:rFonts w:ascii="Times New Roman" w:hAnsi="Times New Roman" w:cs="Times New Roman"/>
                <w:sz w:val="24"/>
                <w:szCs w:val="24"/>
              </w:rPr>
              <w:t xml:space="preserve">powodowałoby konieczność oszacowania kosztów i czasu potrzebnego do realizacji </w:t>
            </w:r>
            <w:r w:rsidR="00907300" w:rsidRPr="00F13054">
              <w:rPr>
                <w:rFonts w:ascii="Times New Roman" w:hAnsi="Times New Roman" w:cs="Times New Roman"/>
                <w:sz w:val="24"/>
                <w:szCs w:val="24"/>
              </w:rPr>
              <w:t xml:space="preserve">rozbudowanych funkcjonalności, co wpłynęłoby na czas wejścia w życie projektu i jego koszty. </w:t>
            </w:r>
          </w:p>
          <w:p w14:paraId="0B50C8FB" w14:textId="5663F1C5" w:rsidR="00142E5B" w:rsidRPr="00F13054" w:rsidRDefault="00142E5B" w:rsidP="004E6FFF">
            <w:pPr>
              <w:jc w:val="both"/>
              <w:rPr>
                <w:rFonts w:ascii="Times New Roman" w:hAnsi="Times New Roman" w:cs="Times New Roman"/>
                <w:sz w:val="24"/>
                <w:szCs w:val="24"/>
              </w:rPr>
            </w:pPr>
            <w:r w:rsidRPr="00F13054">
              <w:rPr>
                <w:rFonts w:ascii="Times New Roman" w:hAnsi="Times New Roman" w:cs="Times New Roman"/>
                <w:sz w:val="24"/>
                <w:szCs w:val="24"/>
              </w:rPr>
              <w:t>Ministerstwo Sprawiedliwości nie wyklucza w przyszłości rozwoju systemu</w:t>
            </w:r>
            <w:r w:rsidR="00D944AB" w:rsidRPr="00F13054">
              <w:rPr>
                <w:rFonts w:ascii="Times New Roman" w:hAnsi="Times New Roman" w:cs="Times New Roman"/>
                <w:sz w:val="24"/>
                <w:szCs w:val="24"/>
              </w:rPr>
              <w:t xml:space="preserve"> </w:t>
            </w:r>
            <w:r w:rsidRPr="00F13054">
              <w:rPr>
                <w:rFonts w:ascii="Times New Roman" w:hAnsi="Times New Roman" w:cs="Times New Roman"/>
                <w:sz w:val="24"/>
                <w:szCs w:val="24"/>
              </w:rPr>
              <w:t>wdrożenia dodatkowych usług</w:t>
            </w:r>
            <w:r w:rsidR="00907300" w:rsidRPr="00F13054">
              <w:rPr>
                <w:rFonts w:ascii="Times New Roman" w:hAnsi="Times New Roman" w:cs="Times New Roman"/>
                <w:sz w:val="24"/>
                <w:szCs w:val="24"/>
              </w:rPr>
              <w:t xml:space="preserve"> w zakresie innych sposobów uzyskiwania informacji z Rejestru Pełnomocnictw.</w:t>
            </w:r>
            <w:r w:rsidR="003B718F" w:rsidRPr="00F13054">
              <w:rPr>
                <w:rFonts w:ascii="Times New Roman" w:hAnsi="Times New Roman" w:cs="Times New Roman"/>
                <w:sz w:val="24"/>
                <w:szCs w:val="24"/>
              </w:rPr>
              <w:t xml:space="preserve"> </w:t>
            </w:r>
            <w:r w:rsidR="009D391D" w:rsidRPr="00F13054">
              <w:rPr>
                <w:rFonts w:ascii="Times New Roman" w:hAnsi="Times New Roman" w:cs="Times New Roman"/>
                <w:sz w:val="24"/>
                <w:szCs w:val="24"/>
              </w:rPr>
              <w:t xml:space="preserve">W tym zakresie istotnym jest </w:t>
            </w:r>
            <w:r w:rsidR="00D441DE" w:rsidRPr="00F13054">
              <w:rPr>
                <w:rFonts w:ascii="Times New Roman" w:hAnsi="Times New Roman" w:cs="Times New Roman"/>
                <w:sz w:val="24"/>
                <w:szCs w:val="24"/>
              </w:rPr>
              <w:t xml:space="preserve"> </w:t>
            </w:r>
            <w:r w:rsidR="009D391D" w:rsidRPr="00F13054">
              <w:rPr>
                <w:rFonts w:ascii="Times New Roman" w:hAnsi="Times New Roman" w:cs="Times New Roman"/>
                <w:sz w:val="24"/>
                <w:szCs w:val="24"/>
              </w:rPr>
              <w:t xml:space="preserve">zabezpieczenie dodatkowych środków na </w:t>
            </w:r>
            <w:r w:rsidR="005A3A7E" w:rsidRPr="00F13054">
              <w:rPr>
                <w:rFonts w:ascii="Times New Roman" w:hAnsi="Times New Roman" w:cs="Times New Roman"/>
                <w:sz w:val="24"/>
                <w:szCs w:val="24"/>
              </w:rPr>
              <w:t>taką usługę</w:t>
            </w:r>
            <w:r w:rsidR="001E6C82" w:rsidRPr="00F13054">
              <w:rPr>
                <w:rFonts w:ascii="Times New Roman" w:hAnsi="Times New Roman" w:cs="Times New Roman"/>
                <w:sz w:val="24"/>
                <w:szCs w:val="24"/>
              </w:rPr>
              <w:t xml:space="preserve">, </w:t>
            </w:r>
            <w:r w:rsidR="00527941" w:rsidRPr="00F13054">
              <w:rPr>
                <w:rFonts w:ascii="Times New Roman" w:hAnsi="Times New Roman" w:cs="Times New Roman"/>
                <w:sz w:val="24"/>
                <w:szCs w:val="24"/>
              </w:rPr>
              <w:t>które</w:t>
            </w:r>
            <w:r w:rsidR="001E6C82" w:rsidRPr="00F13054">
              <w:rPr>
                <w:rFonts w:ascii="Times New Roman" w:hAnsi="Times New Roman" w:cs="Times New Roman"/>
                <w:sz w:val="24"/>
                <w:szCs w:val="24"/>
              </w:rPr>
              <w:t xml:space="preserve"> </w:t>
            </w:r>
            <w:r w:rsidR="006B4131" w:rsidRPr="00F13054">
              <w:rPr>
                <w:rFonts w:ascii="Times New Roman" w:hAnsi="Times New Roman" w:cs="Times New Roman"/>
                <w:sz w:val="24"/>
                <w:szCs w:val="24"/>
              </w:rPr>
              <w:t xml:space="preserve">niewątpliwie </w:t>
            </w:r>
            <w:r w:rsidR="00527941" w:rsidRPr="00F13054">
              <w:rPr>
                <w:rFonts w:ascii="Times New Roman" w:hAnsi="Times New Roman" w:cs="Times New Roman"/>
                <w:sz w:val="24"/>
                <w:szCs w:val="24"/>
              </w:rPr>
              <w:t xml:space="preserve">przyspieszyłyby ewentualne prace w tym zakresie. </w:t>
            </w:r>
            <w:r w:rsidR="00D55884" w:rsidRPr="00F13054">
              <w:rPr>
                <w:rFonts w:ascii="Times New Roman" w:hAnsi="Times New Roman" w:cs="Times New Roman"/>
                <w:sz w:val="24"/>
                <w:szCs w:val="24"/>
              </w:rPr>
              <w:t xml:space="preserve">Z uwagi na fakt, że Ministerstwo nie planowało takich usług, nie jest </w:t>
            </w:r>
            <w:r w:rsidR="006E6205" w:rsidRPr="00F13054">
              <w:rPr>
                <w:rFonts w:ascii="Times New Roman" w:hAnsi="Times New Roman" w:cs="Times New Roman"/>
                <w:sz w:val="24"/>
                <w:szCs w:val="24"/>
              </w:rPr>
              <w:t xml:space="preserve">znany koszt takich </w:t>
            </w:r>
            <w:r w:rsidR="004C1321" w:rsidRPr="00F13054">
              <w:rPr>
                <w:rFonts w:ascii="Times New Roman" w:hAnsi="Times New Roman" w:cs="Times New Roman"/>
                <w:sz w:val="24"/>
                <w:szCs w:val="24"/>
              </w:rPr>
              <w:t xml:space="preserve">funkcjonalności.  </w:t>
            </w:r>
          </w:p>
          <w:p w14:paraId="00E55D3D" w14:textId="1E5FDF8F" w:rsidR="00A847CD" w:rsidRPr="00F13054" w:rsidRDefault="00CC0EF3"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Jednocześnie podkreślić należy MF </w:t>
            </w:r>
            <w:r w:rsidR="000B1216" w:rsidRPr="00F13054">
              <w:rPr>
                <w:rFonts w:ascii="Times New Roman" w:hAnsi="Times New Roman" w:cs="Times New Roman"/>
                <w:sz w:val="24"/>
                <w:szCs w:val="24"/>
              </w:rPr>
              <w:t>szczegółowo nie wyjaśniło potrzeby</w:t>
            </w:r>
            <w:r w:rsidRPr="00F13054">
              <w:rPr>
                <w:rFonts w:ascii="Times New Roman" w:hAnsi="Times New Roman" w:cs="Times New Roman"/>
                <w:sz w:val="24"/>
                <w:szCs w:val="24"/>
              </w:rPr>
              <w:t xml:space="preserve"> wdrożenia innego sposobu uzyskiwania informacji niż wynika to z projektowanych przepisów. Wskazać należy, że inne zasady przewidziane dla sądów i notariuszy wynikają </w:t>
            </w:r>
            <w:r w:rsidR="00DB2104" w:rsidRPr="00F13054">
              <w:rPr>
                <w:rFonts w:ascii="Times New Roman" w:hAnsi="Times New Roman" w:cs="Times New Roman"/>
                <w:sz w:val="24"/>
                <w:szCs w:val="24"/>
              </w:rPr>
              <w:t>z konieczności dokonywania przez nich wpisów w Rejestrze Pełnomocnictw. Pozostałe podmioty b</w:t>
            </w:r>
            <w:r w:rsidR="00BC3A75" w:rsidRPr="00F13054">
              <w:rPr>
                <w:rFonts w:ascii="Times New Roman" w:hAnsi="Times New Roman" w:cs="Times New Roman"/>
                <w:sz w:val="24"/>
                <w:szCs w:val="24"/>
              </w:rPr>
              <w:t xml:space="preserve">ędą miały dostęp do </w:t>
            </w:r>
            <w:r w:rsidR="00BC3A75" w:rsidRPr="00F13054">
              <w:rPr>
                <w:rFonts w:ascii="Times New Roman" w:hAnsi="Times New Roman" w:cs="Times New Roman"/>
                <w:sz w:val="24"/>
                <w:szCs w:val="24"/>
              </w:rPr>
              <w:lastRenderedPageBreak/>
              <w:t xml:space="preserve">rejestru na ogólnych zasadach przewidzianych </w:t>
            </w:r>
            <w:r w:rsidR="006B7E51" w:rsidRPr="00F13054">
              <w:rPr>
                <w:rFonts w:ascii="Times New Roman" w:hAnsi="Times New Roman" w:cs="Times New Roman"/>
                <w:sz w:val="24"/>
                <w:szCs w:val="24"/>
              </w:rPr>
              <w:t>art. 95zr</w:t>
            </w:r>
            <w:r w:rsidR="00E05EA7" w:rsidRPr="00F13054">
              <w:rPr>
                <w:rFonts w:ascii="Times New Roman" w:hAnsi="Times New Roman" w:cs="Times New Roman"/>
                <w:sz w:val="24"/>
                <w:szCs w:val="24"/>
              </w:rPr>
              <w:t xml:space="preserve"> §1-3. </w:t>
            </w:r>
          </w:p>
        </w:tc>
      </w:tr>
      <w:tr w:rsidR="00F13054" w:rsidRPr="00F13054" w14:paraId="4813C5CB" w14:textId="77777777" w:rsidTr="1BF02DE2">
        <w:tc>
          <w:tcPr>
            <w:tcW w:w="562" w:type="dxa"/>
          </w:tcPr>
          <w:p w14:paraId="143B5FDD" w14:textId="77777777" w:rsidR="004E6FFF" w:rsidRPr="00F13054" w:rsidRDefault="004E6FFF" w:rsidP="004E6FFF">
            <w:pPr>
              <w:jc w:val="center"/>
              <w:rPr>
                <w:rFonts w:ascii="Times New Roman" w:hAnsi="Times New Roman" w:cs="Times New Roman"/>
                <w:sz w:val="24"/>
                <w:szCs w:val="24"/>
              </w:rPr>
            </w:pPr>
          </w:p>
        </w:tc>
        <w:tc>
          <w:tcPr>
            <w:tcW w:w="1701" w:type="dxa"/>
          </w:tcPr>
          <w:p w14:paraId="44D94E3E" w14:textId="132C71DB"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MF</w:t>
            </w:r>
          </w:p>
        </w:tc>
        <w:tc>
          <w:tcPr>
            <w:tcW w:w="3330" w:type="dxa"/>
          </w:tcPr>
          <w:p w14:paraId="5F9B79C3" w14:textId="77777777" w:rsidR="004E6FFF" w:rsidRPr="00F13054" w:rsidRDefault="004E6FFF" w:rsidP="004E6FFF">
            <w:pPr>
              <w:jc w:val="both"/>
              <w:rPr>
                <w:rFonts w:ascii="Times New Roman" w:hAnsi="Times New Roman" w:cs="Times New Roman"/>
                <w:sz w:val="24"/>
                <w:szCs w:val="24"/>
              </w:rPr>
            </w:pPr>
          </w:p>
        </w:tc>
        <w:tc>
          <w:tcPr>
            <w:tcW w:w="4467" w:type="dxa"/>
          </w:tcPr>
          <w:p w14:paraId="6A9B147D" w14:textId="7FFF62F6"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2. Projektowany art. 95zr ustawy z dnia 14 lutego 1991 r. – Prawo o notariacie (art. 41 projektu) wskazuje, że Krajowa Rada Notarialna udostępnia każdemu za pośrednictwem systemu teleinformatycznego informacje z Rejestru </w:t>
            </w:r>
            <w:r w:rsidRPr="00F13054">
              <w:rPr>
                <w:rFonts w:ascii="Times New Roman" w:hAnsi="Times New Roman" w:cs="Times New Roman"/>
                <w:sz w:val="24"/>
                <w:szCs w:val="24"/>
              </w:rPr>
              <w:lastRenderedPageBreak/>
              <w:t>Pełnomocnictw. Zakres danych udostępnianych z Rejestru Pełnomocnictw jest niewystarczający. Zgodnie z art. 95zr § 1 ustawy – Prawo o notariacie, wśród informacji dostępnych dla organów wymieniono m.in. imię i nazwisko pełnomocnika (pkt 5–6), co w praktyce nie pozwoli na jednoznaczną identyfikację tego pełnomocnika – szczególnie przy braku numeru PESEL lub innych danych identyfikacyjnych.</w:t>
            </w:r>
          </w:p>
        </w:tc>
        <w:tc>
          <w:tcPr>
            <w:tcW w:w="4252" w:type="dxa"/>
          </w:tcPr>
          <w:p w14:paraId="618944F6" w14:textId="0984512C" w:rsidR="00BC1474" w:rsidRPr="00F13054" w:rsidRDefault="0049429B" w:rsidP="002D729A">
            <w:pPr>
              <w:jc w:val="both"/>
              <w:rPr>
                <w:rFonts w:ascii="Times New Roman" w:hAnsi="Times New Roman" w:cs="Times New Roman"/>
                <w:sz w:val="24"/>
                <w:szCs w:val="24"/>
              </w:rPr>
            </w:pPr>
            <w:r w:rsidRPr="00F13054">
              <w:rPr>
                <w:rFonts w:ascii="Times New Roman" w:hAnsi="Times New Roman" w:cs="Times New Roman"/>
                <w:sz w:val="24"/>
                <w:szCs w:val="24"/>
              </w:rPr>
              <w:lastRenderedPageBreak/>
              <w:t>U</w:t>
            </w:r>
            <w:r w:rsidR="00EF2B27" w:rsidRPr="00F13054">
              <w:rPr>
                <w:rFonts w:ascii="Times New Roman" w:hAnsi="Times New Roman" w:cs="Times New Roman"/>
                <w:sz w:val="24"/>
                <w:szCs w:val="24"/>
              </w:rPr>
              <w:t xml:space="preserve">waga uwzględniona </w:t>
            </w:r>
          </w:p>
          <w:p w14:paraId="2B67F36E" w14:textId="77777777" w:rsidR="00EA0C5E" w:rsidRPr="00F13054" w:rsidRDefault="00EF2B27" w:rsidP="002D729A">
            <w:pPr>
              <w:jc w:val="both"/>
              <w:rPr>
                <w:rFonts w:ascii="Times New Roman" w:hAnsi="Times New Roman" w:cs="Times New Roman"/>
                <w:sz w:val="24"/>
                <w:szCs w:val="24"/>
              </w:rPr>
            </w:pPr>
            <w:r w:rsidRPr="00F13054">
              <w:rPr>
                <w:rFonts w:ascii="Times New Roman" w:hAnsi="Times New Roman" w:cs="Times New Roman"/>
                <w:sz w:val="24"/>
                <w:szCs w:val="24"/>
              </w:rPr>
              <w:t xml:space="preserve">Uwaga została uwzględniona poprzez zmianę art. 95zt, który </w:t>
            </w:r>
            <w:r w:rsidR="00EA0C5E" w:rsidRPr="00F13054">
              <w:rPr>
                <w:rFonts w:ascii="Times New Roman" w:hAnsi="Times New Roman" w:cs="Times New Roman"/>
                <w:sz w:val="24"/>
                <w:szCs w:val="24"/>
              </w:rPr>
              <w:t>otrzymał brzmienie:</w:t>
            </w:r>
          </w:p>
          <w:p w14:paraId="31BD1583" w14:textId="2427726B" w:rsidR="002B2627" w:rsidRPr="00F13054" w:rsidRDefault="002B2627" w:rsidP="002D729A">
            <w:pPr>
              <w:pStyle w:val="ZARTzmartartykuempunktem"/>
              <w:spacing w:line="240" w:lineRule="auto"/>
              <w:ind w:left="0" w:firstLine="0"/>
              <w:rPr>
                <w:rFonts w:ascii="Times New Roman" w:hAnsi="Times New Roman" w:cs="Times New Roman"/>
                <w:szCs w:val="24"/>
              </w:rPr>
            </w:pPr>
            <w:r w:rsidRPr="00F13054">
              <w:rPr>
                <w:rFonts w:ascii="Times New Roman" w:hAnsi="Times New Roman" w:cs="Times New Roman"/>
                <w:szCs w:val="24"/>
              </w:rPr>
              <w:t xml:space="preserve">„Art. 95zt. Notariusz, na żądanie sądu, prokuratora, dyrektora izby administracji </w:t>
            </w:r>
            <w:r w:rsidRPr="00F13054">
              <w:rPr>
                <w:rFonts w:ascii="Times New Roman" w:hAnsi="Times New Roman" w:cs="Times New Roman"/>
                <w:szCs w:val="24"/>
              </w:rPr>
              <w:lastRenderedPageBreak/>
              <w:t>skarbowej oraz naczelnika urzędu skarbowego przesyła wypis zarejestrowanego pełnomocnictwa rejestrowanego lub wypis protokołu poświadczenia pełnomocnictwa rejestrowanego .”</w:t>
            </w:r>
            <w:r w:rsidR="004D774C" w:rsidRPr="00F13054">
              <w:rPr>
                <w:rFonts w:ascii="Times New Roman" w:hAnsi="Times New Roman" w:cs="Times New Roman"/>
                <w:szCs w:val="24"/>
              </w:rPr>
              <w:t xml:space="preserve">. </w:t>
            </w:r>
          </w:p>
          <w:p w14:paraId="08AE52F3" w14:textId="5828228A" w:rsidR="002403FD" w:rsidRPr="00F13054" w:rsidRDefault="006A2747" w:rsidP="002D729A">
            <w:pPr>
              <w:pStyle w:val="ZARTzmartartykuempunktem"/>
              <w:spacing w:line="240" w:lineRule="auto"/>
              <w:ind w:left="0" w:firstLine="0"/>
              <w:rPr>
                <w:rFonts w:ascii="Times New Roman" w:hAnsi="Times New Roman" w:cs="Times New Roman"/>
                <w:szCs w:val="24"/>
              </w:rPr>
            </w:pPr>
            <w:r w:rsidRPr="00F13054">
              <w:rPr>
                <w:rFonts w:ascii="Times New Roman" w:hAnsi="Times New Roman" w:cs="Times New Roman"/>
                <w:szCs w:val="24"/>
              </w:rPr>
              <w:t>Powyższa</w:t>
            </w:r>
            <w:r w:rsidR="002403FD" w:rsidRPr="00F13054">
              <w:rPr>
                <w:rFonts w:ascii="Times New Roman" w:hAnsi="Times New Roman" w:cs="Times New Roman"/>
                <w:szCs w:val="24"/>
              </w:rPr>
              <w:t xml:space="preserve"> reg</w:t>
            </w:r>
            <w:r w:rsidRPr="00F13054">
              <w:rPr>
                <w:rFonts w:ascii="Times New Roman" w:hAnsi="Times New Roman" w:cs="Times New Roman"/>
                <w:szCs w:val="24"/>
              </w:rPr>
              <w:t xml:space="preserve">ulacja pozwoli na </w:t>
            </w:r>
            <w:r w:rsidR="000E500B" w:rsidRPr="00F13054">
              <w:rPr>
                <w:rFonts w:ascii="Times New Roman" w:hAnsi="Times New Roman" w:cs="Times New Roman"/>
                <w:szCs w:val="24"/>
              </w:rPr>
              <w:t xml:space="preserve">uzyskanie </w:t>
            </w:r>
            <w:r w:rsidR="00440F71" w:rsidRPr="00F13054">
              <w:rPr>
                <w:rFonts w:ascii="Times New Roman" w:hAnsi="Times New Roman" w:cs="Times New Roman"/>
                <w:szCs w:val="24"/>
              </w:rPr>
              <w:t>informacji</w:t>
            </w:r>
            <w:r w:rsidR="00E80909" w:rsidRPr="00F13054">
              <w:rPr>
                <w:rFonts w:ascii="Times New Roman" w:hAnsi="Times New Roman" w:cs="Times New Roman"/>
                <w:szCs w:val="24"/>
              </w:rPr>
              <w:t xml:space="preserve"> o danych pełnomocnika rejestrowanego organom KAS. </w:t>
            </w:r>
          </w:p>
          <w:p w14:paraId="68C4D813" w14:textId="14C6D862" w:rsidR="00EF2B27" w:rsidRPr="00F13054" w:rsidRDefault="00EF2B27" w:rsidP="002D729A">
            <w:pPr>
              <w:jc w:val="both"/>
              <w:rPr>
                <w:rFonts w:ascii="Times New Roman" w:hAnsi="Times New Roman" w:cs="Times New Roman"/>
                <w:sz w:val="24"/>
                <w:szCs w:val="24"/>
              </w:rPr>
            </w:pPr>
            <w:r w:rsidRPr="00F13054">
              <w:rPr>
                <w:rFonts w:ascii="Times New Roman" w:hAnsi="Times New Roman" w:cs="Times New Roman"/>
                <w:sz w:val="24"/>
                <w:szCs w:val="24"/>
              </w:rPr>
              <w:t xml:space="preserve"> </w:t>
            </w:r>
          </w:p>
          <w:p w14:paraId="5A6DF9C4" w14:textId="7A13532C" w:rsidR="00EF2B27" w:rsidRPr="00F13054" w:rsidRDefault="00EF2B27" w:rsidP="002D729A">
            <w:pPr>
              <w:jc w:val="both"/>
              <w:rPr>
                <w:rFonts w:ascii="Times New Roman" w:hAnsi="Times New Roman" w:cs="Times New Roman"/>
                <w:sz w:val="24"/>
                <w:szCs w:val="24"/>
              </w:rPr>
            </w:pPr>
          </w:p>
        </w:tc>
      </w:tr>
      <w:tr w:rsidR="00F13054" w:rsidRPr="00F13054" w14:paraId="0C1EAEE8" w14:textId="77777777" w:rsidTr="1BF02DE2">
        <w:tc>
          <w:tcPr>
            <w:tcW w:w="562" w:type="dxa"/>
          </w:tcPr>
          <w:p w14:paraId="134D8B60" w14:textId="77777777" w:rsidR="004E6FFF" w:rsidRPr="00F13054" w:rsidRDefault="004E6FFF" w:rsidP="004E6FFF">
            <w:pPr>
              <w:jc w:val="center"/>
              <w:rPr>
                <w:rFonts w:ascii="Times New Roman" w:hAnsi="Times New Roman" w:cs="Times New Roman"/>
                <w:sz w:val="24"/>
                <w:szCs w:val="24"/>
              </w:rPr>
            </w:pPr>
          </w:p>
        </w:tc>
        <w:tc>
          <w:tcPr>
            <w:tcW w:w="1701" w:type="dxa"/>
          </w:tcPr>
          <w:p w14:paraId="20E896B4" w14:textId="05482A03"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MF</w:t>
            </w:r>
          </w:p>
        </w:tc>
        <w:tc>
          <w:tcPr>
            <w:tcW w:w="3330" w:type="dxa"/>
          </w:tcPr>
          <w:p w14:paraId="15EA388B" w14:textId="77777777" w:rsidR="004E6FFF" w:rsidRPr="00F13054" w:rsidRDefault="004E6FFF" w:rsidP="004E6FFF">
            <w:pPr>
              <w:jc w:val="both"/>
              <w:rPr>
                <w:rFonts w:ascii="Times New Roman" w:hAnsi="Times New Roman" w:cs="Times New Roman"/>
                <w:sz w:val="24"/>
                <w:szCs w:val="24"/>
              </w:rPr>
            </w:pPr>
          </w:p>
        </w:tc>
        <w:tc>
          <w:tcPr>
            <w:tcW w:w="4467" w:type="dxa"/>
          </w:tcPr>
          <w:p w14:paraId="5587F0B8" w14:textId="290A9405"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4. W art. 29 projektowanej ustawy – stanowiącym o zmianach w ustawie – Kodeks postępowania administracyjnego (dalej: k.p.a.) – pkt 1 lit. b, zgodnie z którym zaproponowano m.in. dodanie w art. 30 k.p.a. - § 6 w brzmieniu: „§ 6. Jeżeli w toku postępowania okaże się, że zakres działania kuratora reprezentującego ustanowionego dla strony jest niewystarczający do ochrony jej praw i interesów, organ zawiadamia właściwy sąd o</w:t>
            </w:r>
            <w:r w:rsidR="005217F8" w:rsidRPr="00F13054">
              <w:rPr>
                <w:rFonts w:ascii="Times New Roman" w:hAnsi="Times New Roman" w:cs="Times New Roman"/>
                <w:sz w:val="24"/>
                <w:szCs w:val="24"/>
              </w:rPr>
              <w:t xml:space="preserve"> </w:t>
            </w:r>
            <w:r w:rsidRPr="00F13054">
              <w:rPr>
                <w:rFonts w:ascii="Times New Roman" w:hAnsi="Times New Roman" w:cs="Times New Roman"/>
                <w:sz w:val="24"/>
                <w:szCs w:val="24"/>
              </w:rPr>
              <w:t>potrzebie zmiany zakresu działania kuratora</w:t>
            </w:r>
            <w:r w:rsidR="005217F8" w:rsidRPr="00F13054">
              <w:rPr>
                <w:rFonts w:ascii="Times New Roman" w:hAnsi="Times New Roman" w:cs="Times New Roman"/>
                <w:sz w:val="24"/>
                <w:szCs w:val="24"/>
              </w:rPr>
              <w:t xml:space="preserve"> </w:t>
            </w:r>
            <w:r w:rsidRPr="00F13054">
              <w:rPr>
                <w:rFonts w:ascii="Times New Roman" w:hAnsi="Times New Roman" w:cs="Times New Roman"/>
                <w:sz w:val="24"/>
                <w:szCs w:val="24"/>
              </w:rPr>
              <w:t>o</w:t>
            </w:r>
            <w:r w:rsidR="005217F8" w:rsidRPr="00F13054">
              <w:rPr>
                <w:rFonts w:ascii="Times New Roman" w:hAnsi="Times New Roman" w:cs="Times New Roman"/>
                <w:sz w:val="24"/>
                <w:szCs w:val="24"/>
              </w:rPr>
              <w:t xml:space="preserve"> </w:t>
            </w:r>
            <w:r w:rsidRPr="00F13054">
              <w:rPr>
                <w:rFonts w:ascii="Times New Roman" w:hAnsi="Times New Roman" w:cs="Times New Roman"/>
                <w:sz w:val="24"/>
                <w:szCs w:val="24"/>
              </w:rPr>
              <w:t>reprezentowanie osoby wspieranej w tym postępowaniu lub o</w:t>
            </w:r>
            <w:r w:rsidR="005217F8" w:rsidRPr="00F13054">
              <w:rPr>
                <w:rFonts w:ascii="Times New Roman" w:hAnsi="Times New Roman" w:cs="Times New Roman"/>
                <w:sz w:val="24"/>
                <w:szCs w:val="24"/>
              </w:rPr>
              <w:t xml:space="preserve"> </w:t>
            </w:r>
            <w:r w:rsidRPr="00F13054">
              <w:rPr>
                <w:rFonts w:ascii="Times New Roman" w:hAnsi="Times New Roman" w:cs="Times New Roman"/>
                <w:sz w:val="24"/>
                <w:szCs w:val="24"/>
              </w:rPr>
              <w:t xml:space="preserve">potrzebie powołania kuratora reprezentującego.” Brzmienie tak zaprojektowanego przepisu budzi wątpliwości. Wydaje się bowiem, że skoro dla strony jest ustanowiony kurator </w:t>
            </w:r>
            <w:r w:rsidRPr="00F13054">
              <w:rPr>
                <w:rFonts w:ascii="Times New Roman" w:hAnsi="Times New Roman" w:cs="Times New Roman"/>
                <w:sz w:val="24"/>
                <w:szCs w:val="24"/>
              </w:rPr>
              <w:lastRenderedPageBreak/>
              <w:t>reprezentujący, a jedynie zakres jego działania jest niewystarczający, to zawiadomienie właściwego sądu o potrzebie ustanowienia kuratora reprezentującego nie znajduje uzasadnienia. Jednak mając na uwadze projektowane nowe brzmienie art. 16 § 4 zdanie pierwsze ustawy – Kodeks cywilny, cyt.: „Ze względu na szczególne okoliczności sąd może ustanowić więcej niż jednego kuratora reprezentującego</w:t>
            </w:r>
            <w:r w:rsidR="005217F8" w:rsidRPr="00F13054">
              <w:rPr>
                <w:rFonts w:ascii="Times New Roman" w:hAnsi="Times New Roman" w:cs="Times New Roman"/>
                <w:sz w:val="24"/>
                <w:szCs w:val="24"/>
              </w:rPr>
              <w:t xml:space="preserve"> </w:t>
            </w:r>
            <w:r w:rsidRPr="00F13054">
              <w:rPr>
                <w:rFonts w:ascii="Times New Roman" w:hAnsi="Times New Roman" w:cs="Times New Roman"/>
                <w:sz w:val="24"/>
                <w:szCs w:val="24"/>
              </w:rPr>
              <w:t>o</w:t>
            </w:r>
            <w:r w:rsidR="005217F8" w:rsidRPr="00F13054">
              <w:rPr>
                <w:rFonts w:ascii="Times New Roman" w:hAnsi="Times New Roman" w:cs="Times New Roman"/>
                <w:sz w:val="24"/>
                <w:szCs w:val="24"/>
              </w:rPr>
              <w:t xml:space="preserve"> </w:t>
            </w:r>
            <w:r w:rsidRPr="00F13054">
              <w:rPr>
                <w:rFonts w:ascii="Times New Roman" w:hAnsi="Times New Roman" w:cs="Times New Roman"/>
                <w:sz w:val="24"/>
                <w:szCs w:val="24"/>
              </w:rPr>
              <w:t xml:space="preserve">różnym zakresie działania.”2 [ 2 Art. 25 pkt 4 projektowanej ustawy ] , w okolicznościach sprawy, zawiadomienie właściwego sądu o potrzebie ustanowienia kuratora o zakresie działania odpowiednim dla danego postępowania administracyjnego, może być uzasadnione, a przede wszystkim jest dopuszczalne w świetle właściwych przepisów prawa, co z kolei nie wynika z projektowanego art. 30 § 6 k.p.a. W świetle powyższego, proponuje się rozważenie doprecyzowania projektowanego przepisu in fine poprzez wskazanie na możliwość zawiadomienia właściwego sądu o potrzebie ustanowienia kuratora reprezentującego o zakresie działania odpowiednim dla tego postępowania. Dodatkowo, wyraz „powołania” proponuje się zastąpić wyrazem „ustanowienia” – zgodnie z </w:t>
            </w:r>
            <w:r w:rsidRPr="00F13054">
              <w:rPr>
                <w:rFonts w:ascii="Times New Roman" w:hAnsi="Times New Roman" w:cs="Times New Roman"/>
                <w:sz w:val="24"/>
                <w:szCs w:val="24"/>
              </w:rPr>
              <w:lastRenderedPageBreak/>
              <w:t>właściwymi przepisami ustawy – Kodeks cywilny. Na marginesie należy też zauważyć, że w uzasadnieniu projektu ustawy brak jest odniesienia się Projektodawcy do proponowanych istotnych zmian czy nowych regulacji w przepisach k.p.a.</w:t>
            </w:r>
          </w:p>
        </w:tc>
        <w:tc>
          <w:tcPr>
            <w:tcW w:w="4252" w:type="dxa"/>
          </w:tcPr>
          <w:p w14:paraId="5BD44684" w14:textId="77777777" w:rsidR="005217F8" w:rsidRPr="00F13054" w:rsidRDefault="005217F8" w:rsidP="005217F8">
            <w:pPr>
              <w:jc w:val="both"/>
              <w:rPr>
                <w:rFonts w:ascii="Times New Roman" w:hAnsi="Times New Roman" w:cs="Times New Roman"/>
                <w:sz w:val="24"/>
                <w:szCs w:val="24"/>
              </w:rPr>
            </w:pPr>
            <w:r w:rsidRPr="00F13054">
              <w:rPr>
                <w:rFonts w:ascii="Times New Roman" w:hAnsi="Times New Roman" w:cs="Times New Roman"/>
                <w:sz w:val="24"/>
                <w:szCs w:val="24"/>
              </w:rPr>
              <w:lastRenderedPageBreak/>
              <w:t xml:space="preserve">Uwaga nieuwzględniona </w:t>
            </w:r>
          </w:p>
          <w:p w14:paraId="5B2A9839" w14:textId="6F40E2E5" w:rsidR="004E6FFF" w:rsidRPr="00F13054" w:rsidRDefault="005217F8" w:rsidP="005217F8">
            <w:pPr>
              <w:jc w:val="both"/>
              <w:rPr>
                <w:rFonts w:ascii="Times New Roman" w:hAnsi="Times New Roman" w:cs="Times New Roman"/>
                <w:sz w:val="24"/>
                <w:szCs w:val="24"/>
              </w:rPr>
            </w:pPr>
            <w:r w:rsidRPr="00F13054">
              <w:rPr>
                <w:rFonts w:ascii="Times New Roman" w:hAnsi="Times New Roman" w:cs="Times New Roman"/>
                <w:sz w:val="24"/>
                <w:szCs w:val="24"/>
              </w:rPr>
              <w:t>Projektowany art. 30 § 6 kpa nie budzi wątpliwości interpretacyjnych. Z przepisu jednoznacznie wynika, że w przypadku, gdy w toku postępowania okaże się, że zakres działania kuratora reprezentującego ustanowionego dla strony jest niewystarczający do ochrony jej praw i interesów, organ zawiadamia właściwy sąd o potrzebie zmiany zakresu działania kuratora o reprezentowanie osoby wspieranej w tym postępowaniu lub o potrzebie ustanowienia kuratora reprezentującego.</w:t>
            </w:r>
          </w:p>
        </w:tc>
      </w:tr>
      <w:tr w:rsidR="00F13054" w:rsidRPr="00F13054" w14:paraId="69E94223" w14:textId="77777777" w:rsidTr="1BF02DE2">
        <w:tc>
          <w:tcPr>
            <w:tcW w:w="562" w:type="dxa"/>
          </w:tcPr>
          <w:p w14:paraId="08F4B006" w14:textId="77777777" w:rsidR="004E6FFF" w:rsidRPr="00F13054" w:rsidRDefault="004E6FFF" w:rsidP="004E6FFF">
            <w:pPr>
              <w:jc w:val="center"/>
              <w:rPr>
                <w:rFonts w:ascii="Times New Roman" w:hAnsi="Times New Roman" w:cs="Times New Roman"/>
                <w:sz w:val="24"/>
                <w:szCs w:val="24"/>
              </w:rPr>
            </w:pPr>
          </w:p>
        </w:tc>
        <w:tc>
          <w:tcPr>
            <w:tcW w:w="1701" w:type="dxa"/>
          </w:tcPr>
          <w:p w14:paraId="2E119D70" w14:textId="506CA466"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Minister Rozwoju i Technologii</w:t>
            </w:r>
          </w:p>
        </w:tc>
        <w:tc>
          <w:tcPr>
            <w:tcW w:w="3330" w:type="dxa"/>
          </w:tcPr>
          <w:p w14:paraId="74D1A18F" w14:textId="72EBC910"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art. 116 (dot. art. 5 ust. 2 pkt 7)</w:t>
            </w:r>
          </w:p>
        </w:tc>
        <w:tc>
          <w:tcPr>
            <w:tcW w:w="4467" w:type="dxa"/>
          </w:tcPr>
          <w:p w14:paraId="5F163A0A" w14:textId="34AE0E81"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Projekt UD80 przewiduje możliwość powołania kuratora wpierającego, nie został on</w:t>
            </w:r>
            <w:r w:rsidR="4EA7416F" w:rsidRPr="00F13054">
              <w:rPr>
                <w:rFonts w:ascii="Times New Roman" w:hAnsi="Times New Roman" w:cs="Times New Roman"/>
                <w:sz w:val="24"/>
                <w:szCs w:val="24"/>
              </w:rPr>
              <w:t xml:space="preserve"> </w:t>
            </w:r>
            <w:r w:rsidRPr="00F13054">
              <w:rPr>
                <w:rFonts w:ascii="Times New Roman" w:hAnsi="Times New Roman" w:cs="Times New Roman"/>
                <w:sz w:val="24"/>
                <w:szCs w:val="24"/>
              </w:rPr>
              <w:t>jednak wskazany w tym przepisie, zaś projektodawca nie wyjaśnił, dlaczego informacja na temat kuratora wspierającego nie powinna być publikowana w CEIDG.</w:t>
            </w:r>
          </w:p>
          <w:p w14:paraId="212DE6A4" w14:textId="4CBB68BC"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W projekcie wprowadza się art. 16[1] § 1 KC, w ramach którego, jeżeli ochrona interesów</w:t>
            </w:r>
            <w:r w:rsidR="303C880D" w:rsidRPr="00F13054">
              <w:rPr>
                <w:rFonts w:ascii="Times New Roman" w:hAnsi="Times New Roman" w:cs="Times New Roman"/>
                <w:sz w:val="24"/>
                <w:szCs w:val="24"/>
              </w:rPr>
              <w:t xml:space="preserve"> </w:t>
            </w:r>
            <w:r w:rsidRPr="00F13054">
              <w:rPr>
                <w:rFonts w:ascii="Times New Roman" w:hAnsi="Times New Roman" w:cs="Times New Roman"/>
                <w:sz w:val="24"/>
                <w:szCs w:val="24"/>
              </w:rPr>
              <w:t>osoby pełnoletniej nie wymaga ustanowienia kuratora reprezentującego, a osoba ta</w:t>
            </w:r>
            <w:r w:rsidR="107C9AEA" w:rsidRPr="00F13054">
              <w:rPr>
                <w:rFonts w:ascii="Times New Roman" w:hAnsi="Times New Roman" w:cs="Times New Roman"/>
                <w:sz w:val="24"/>
                <w:szCs w:val="24"/>
              </w:rPr>
              <w:t xml:space="preserve"> </w:t>
            </w:r>
            <w:r w:rsidRPr="00F13054">
              <w:rPr>
                <w:rFonts w:ascii="Times New Roman" w:hAnsi="Times New Roman" w:cs="Times New Roman"/>
                <w:sz w:val="24"/>
                <w:szCs w:val="24"/>
              </w:rPr>
              <w:t>potrzebuje faktycznego wsparcia w prowadzeniu jej spraw, sąd ustanawia kuratora</w:t>
            </w:r>
            <w:r w:rsidR="0074127C" w:rsidRPr="00F13054">
              <w:rPr>
                <w:rFonts w:ascii="Times New Roman" w:hAnsi="Times New Roman" w:cs="Times New Roman"/>
                <w:sz w:val="24"/>
                <w:szCs w:val="24"/>
              </w:rPr>
              <w:t xml:space="preserve"> </w:t>
            </w:r>
            <w:r w:rsidRPr="00F13054">
              <w:rPr>
                <w:rFonts w:ascii="Times New Roman" w:hAnsi="Times New Roman" w:cs="Times New Roman"/>
                <w:sz w:val="24"/>
                <w:szCs w:val="24"/>
              </w:rPr>
              <w:t>wspierającego. Ponadto sposób i zakres wsparcia określa sąd. Można zatem założyć, że  sąd jako zakres działania kuratora wspierającego może wskazać czynności istotne z punktu</w:t>
            </w:r>
            <w:r w:rsidR="3CE92888" w:rsidRPr="00F13054">
              <w:rPr>
                <w:rFonts w:ascii="Times New Roman" w:hAnsi="Times New Roman" w:cs="Times New Roman"/>
                <w:sz w:val="24"/>
                <w:szCs w:val="24"/>
              </w:rPr>
              <w:t xml:space="preserve"> </w:t>
            </w:r>
            <w:r w:rsidRPr="00F13054">
              <w:rPr>
                <w:rFonts w:ascii="Times New Roman" w:hAnsi="Times New Roman" w:cs="Times New Roman"/>
                <w:sz w:val="24"/>
                <w:szCs w:val="24"/>
              </w:rPr>
              <w:t>widzenia prowadzenia działalności gospodarczej, np. wystawianie i płatność faktur, dokonywanie zakupów towarów, kontakt z urzędami, składanie deklaracji podatkowych.</w:t>
            </w:r>
            <w:r w:rsidR="32D6742D" w:rsidRPr="00F13054">
              <w:rPr>
                <w:rFonts w:ascii="Times New Roman" w:hAnsi="Times New Roman" w:cs="Times New Roman"/>
                <w:sz w:val="24"/>
                <w:szCs w:val="24"/>
              </w:rPr>
              <w:t xml:space="preserve"> </w:t>
            </w:r>
            <w:r w:rsidRPr="00F13054">
              <w:rPr>
                <w:rFonts w:ascii="Times New Roman" w:hAnsi="Times New Roman" w:cs="Times New Roman"/>
                <w:sz w:val="24"/>
                <w:szCs w:val="24"/>
              </w:rPr>
              <w:t xml:space="preserve">Informacje w powyższym zakresie mają </w:t>
            </w:r>
            <w:r w:rsidRPr="00F13054">
              <w:rPr>
                <w:rFonts w:ascii="Times New Roman" w:hAnsi="Times New Roman" w:cs="Times New Roman"/>
                <w:sz w:val="24"/>
                <w:szCs w:val="24"/>
              </w:rPr>
              <w:lastRenderedPageBreak/>
              <w:t>istotne znaczenie dla bezpieczeństwa obrotu</w:t>
            </w:r>
            <w:r w:rsidR="6F508FF7" w:rsidRPr="00F13054">
              <w:rPr>
                <w:rFonts w:ascii="Times New Roman" w:hAnsi="Times New Roman" w:cs="Times New Roman"/>
                <w:sz w:val="24"/>
                <w:szCs w:val="24"/>
              </w:rPr>
              <w:t xml:space="preserve"> </w:t>
            </w:r>
            <w:r w:rsidRPr="00F13054">
              <w:rPr>
                <w:rFonts w:ascii="Times New Roman" w:hAnsi="Times New Roman" w:cs="Times New Roman"/>
                <w:sz w:val="24"/>
                <w:szCs w:val="24"/>
              </w:rPr>
              <w:t>gospodarczego. Potencjalny kontrahent oraz organ administracji publicznej muszą zatem</w:t>
            </w:r>
            <w:r w:rsidR="3A102B19" w:rsidRPr="00F13054">
              <w:rPr>
                <w:rFonts w:ascii="Times New Roman" w:hAnsi="Times New Roman" w:cs="Times New Roman"/>
                <w:sz w:val="24"/>
                <w:szCs w:val="24"/>
              </w:rPr>
              <w:t xml:space="preserve"> </w:t>
            </w:r>
            <w:r w:rsidRPr="00F13054">
              <w:rPr>
                <w:rFonts w:ascii="Times New Roman" w:hAnsi="Times New Roman" w:cs="Times New Roman"/>
                <w:sz w:val="24"/>
                <w:szCs w:val="24"/>
              </w:rPr>
              <w:t>wiedzieć kto i w jakim zakresie reprezentuje osobę o ograniczonej zdolności do czynności</w:t>
            </w:r>
            <w:r w:rsidR="4C5044BF" w:rsidRPr="00F13054">
              <w:rPr>
                <w:rFonts w:ascii="Times New Roman" w:hAnsi="Times New Roman" w:cs="Times New Roman"/>
                <w:sz w:val="24"/>
                <w:szCs w:val="24"/>
              </w:rPr>
              <w:t xml:space="preserve"> </w:t>
            </w:r>
            <w:r w:rsidRPr="00F13054">
              <w:rPr>
                <w:rFonts w:ascii="Times New Roman" w:hAnsi="Times New Roman" w:cs="Times New Roman"/>
                <w:sz w:val="24"/>
                <w:szCs w:val="24"/>
              </w:rPr>
              <w:t>prawnych.</w:t>
            </w:r>
          </w:p>
          <w:p w14:paraId="78F5D68D"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W związku z powyższym proponuję nadanie art. 5 ust. 2 pkt 7 następującego brzmienia:</w:t>
            </w:r>
          </w:p>
          <w:p w14:paraId="292FDCEB" w14:textId="2DAEC32B"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„7) informacja o ustanowieniu kuratora reprezentującego albo kuratora wspierającego albo umocowaniu pełnomocnika rejestrowanego oraz dane odpowiednio kuratora reprezentującego albo kuratora wspierającego albo umocowaniu pełnomocnika rejestrowanego”.</w:t>
            </w:r>
          </w:p>
        </w:tc>
        <w:tc>
          <w:tcPr>
            <w:tcW w:w="4252" w:type="dxa"/>
          </w:tcPr>
          <w:p w14:paraId="3B5028BA" w14:textId="1621C504"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Uwaga nieuwzględniona.</w:t>
            </w:r>
          </w:p>
          <w:p w14:paraId="19897DCE" w14:textId="288FD6D0" w:rsidR="004E6FFF" w:rsidRPr="00F13054" w:rsidRDefault="004E6FFF" w:rsidP="004E6FFF">
            <w:pPr>
              <w:jc w:val="both"/>
              <w:rPr>
                <w:rFonts w:ascii="Times New Roman" w:hAnsi="Times New Roman" w:cs="Times New Roman"/>
                <w:sz w:val="24"/>
                <w:szCs w:val="24"/>
              </w:rPr>
            </w:pPr>
          </w:p>
          <w:p w14:paraId="0D374370" w14:textId="57BB40C2"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Intencją projektodawcy poprzez wprowadzenie instytucji kuratora wspierającego było uregulowanie wsparcia faktycznego w korzystaniu ze zdolności do czynności prawnych przy prowadzeniu spraw (kurator wspierający).  Jest to odpowiednik instytucji uregulowanej w art. 183 kro przed nowelizacją z dnia 15 lutego 2024 r.  W wypadku podejmowania przez osobę wspieraną czynności prawnych, rolą kuratora może być np. udzielenie mu pomocy w skontaktowaniu go z właściwym prawnikiem lub w zgromadzeniu odpowiednich dokumentów niezbędnych do dokonania określonej czynności prawnej.</w:t>
            </w:r>
          </w:p>
          <w:p w14:paraId="1C22C754" w14:textId="79585E3A"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Jeżeli chodzi o „faktyczne wsparcie” w życiu codziennym – kwestie te mają regulować przepisy o asystencji osobistej.</w:t>
            </w:r>
          </w:p>
          <w:p w14:paraId="2C3AE17D" w14:textId="79EBD53F"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Kurator wspierający może zostać ustanowiony wyłącznie celem udzielenia faktycznego wsparcia w prowadzeniu spraw, nie będzie on zastępował w czynnościach prawnych osoby, dla której został ustanowiony.</w:t>
            </w:r>
          </w:p>
        </w:tc>
      </w:tr>
      <w:tr w:rsidR="00F13054" w:rsidRPr="00F13054" w14:paraId="678458A4" w14:textId="77777777" w:rsidTr="1BF02DE2">
        <w:tc>
          <w:tcPr>
            <w:tcW w:w="562" w:type="dxa"/>
          </w:tcPr>
          <w:p w14:paraId="1A9E838B" w14:textId="77777777" w:rsidR="004E6FFF" w:rsidRPr="00F13054" w:rsidRDefault="004E6FFF" w:rsidP="004E6FFF">
            <w:pPr>
              <w:jc w:val="center"/>
              <w:rPr>
                <w:rFonts w:ascii="Times New Roman" w:hAnsi="Times New Roman" w:cs="Times New Roman"/>
                <w:sz w:val="24"/>
                <w:szCs w:val="24"/>
              </w:rPr>
            </w:pPr>
          </w:p>
        </w:tc>
        <w:tc>
          <w:tcPr>
            <w:tcW w:w="1701" w:type="dxa"/>
          </w:tcPr>
          <w:p w14:paraId="4E293796" w14:textId="072F158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Minister Rozwoju i Technologii</w:t>
            </w:r>
          </w:p>
        </w:tc>
        <w:tc>
          <w:tcPr>
            <w:tcW w:w="3330" w:type="dxa"/>
          </w:tcPr>
          <w:p w14:paraId="1E464DA6" w14:textId="4BE95B55"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2. art.5 ust. 2 pkt 7a i 7b</w:t>
            </w:r>
          </w:p>
        </w:tc>
        <w:tc>
          <w:tcPr>
            <w:tcW w:w="4467" w:type="dxa"/>
          </w:tcPr>
          <w:p w14:paraId="71E7ECED" w14:textId="77777777" w:rsidR="00E86D2C" w:rsidRPr="00F13054" w:rsidRDefault="004E6FFF" w:rsidP="004E6FFF">
            <w:pPr>
              <w:jc w:val="both"/>
              <w:rPr>
                <w:rFonts w:ascii="Times New Roman" w:hAnsi="Times New Roman" w:cs="Times New Roman"/>
                <w:sz w:val="24"/>
                <w:szCs w:val="24"/>
              </w:rPr>
            </w:pPr>
            <w:r w:rsidRPr="00F13054">
              <w:rPr>
                <w:rFonts w:ascii="Times New Roman" w:eastAsia="Symbol" w:hAnsi="Times New Roman" w:cs="Times New Roman"/>
                <w:sz w:val="24"/>
                <w:szCs w:val="24"/>
              </w:rPr>
              <w:t>·</w:t>
            </w:r>
            <w:r w:rsidRPr="00F13054">
              <w:rPr>
                <w:rFonts w:ascii="Times New Roman" w:hAnsi="Times New Roman" w:cs="Times New Roman"/>
                <w:sz w:val="24"/>
                <w:szCs w:val="24"/>
              </w:rPr>
              <w:t xml:space="preserve"> Pkt 7 zakłada, że informacja o ustanowieniu kuratora albo umocowania pełnomocnika obejmują zakres umocowania pełnomocnika i zakres działania kuratora, po czym w pkt 7a niejako powiela ww. informację, wskazując, że daną wpisową jest także zmiana zakresu działania, zmiana kuratora. Celem pkt 7 powinno być podanie zawsze aktualnych bieżących danych. We wpisie w CEIDG powinien być wskazany bieżący stan zarówno co do osoby kuratora jak i zakresu jego działania. System CEIDG działa w ten sposób, że w przypadku zmiany zakresu działania kuratora, na „głównej” </w:t>
            </w:r>
            <w:r w:rsidRPr="00F13054">
              <w:rPr>
                <w:rFonts w:ascii="Times New Roman" w:hAnsi="Times New Roman" w:cs="Times New Roman"/>
                <w:sz w:val="24"/>
                <w:szCs w:val="24"/>
              </w:rPr>
              <w:lastRenderedPageBreak/>
              <w:t xml:space="preserve">stronie wpisu CEIDG znajduje się informacja o aktualnym zakresie, natomiast „stary” zakres prezentowany jest w historii wpisu. Tak się dzieje z każdymi danymi zawartymi w CEIDG np. rodzajem działalności gospodarczej (PKD). Ustawa CEIDG wprost mówi, że daną wpisową jest rodzaj wykonywanej działalności gospodarczej (PKD) i nie ma potrzeby dodawania, ze daną wpisową jest każda zmiana ww. rodzaju (PKD), podobnie z adresami, danymi kontaktowymi, data zwieszenia iw wznowienia itp. </w:t>
            </w:r>
          </w:p>
          <w:p w14:paraId="0A1D9480" w14:textId="667DFE81" w:rsidR="004E6FFF" w:rsidRPr="00F13054" w:rsidRDefault="004E6FFF" w:rsidP="004E6FFF">
            <w:pPr>
              <w:jc w:val="both"/>
              <w:rPr>
                <w:rFonts w:ascii="Times New Roman" w:hAnsi="Times New Roman" w:cs="Times New Roman"/>
                <w:sz w:val="24"/>
                <w:szCs w:val="24"/>
              </w:rPr>
            </w:pPr>
          </w:p>
        </w:tc>
        <w:tc>
          <w:tcPr>
            <w:tcW w:w="4252" w:type="dxa"/>
          </w:tcPr>
          <w:p w14:paraId="44DFDA59" w14:textId="77777777" w:rsidR="00B30A63" w:rsidRPr="00F13054" w:rsidRDefault="00B30A63" w:rsidP="1BF02DE2">
            <w:pPr>
              <w:jc w:val="both"/>
              <w:rPr>
                <w:rFonts w:ascii="Times New Roman" w:hAnsi="Times New Roman" w:cs="Times New Roman"/>
                <w:sz w:val="24"/>
                <w:szCs w:val="24"/>
              </w:rPr>
            </w:pPr>
          </w:p>
          <w:p w14:paraId="52AA97D5" w14:textId="59F905B3" w:rsidR="00B30A63" w:rsidRPr="00F13054" w:rsidRDefault="00B30A63" w:rsidP="1BF02DE2">
            <w:pPr>
              <w:jc w:val="both"/>
              <w:rPr>
                <w:rFonts w:ascii="Times New Roman" w:hAnsi="Times New Roman" w:cs="Times New Roman"/>
                <w:sz w:val="24"/>
                <w:szCs w:val="24"/>
              </w:rPr>
            </w:pPr>
            <w:r w:rsidRPr="00F13054">
              <w:rPr>
                <w:rFonts w:ascii="Times New Roman" w:hAnsi="Times New Roman" w:cs="Times New Roman"/>
                <w:sz w:val="24"/>
                <w:szCs w:val="24"/>
              </w:rPr>
              <w:t>Wyjaś</w:t>
            </w:r>
            <w:r w:rsidR="00C728BB" w:rsidRPr="00F13054">
              <w:rPr>
                <w:rFonts w:ascii="Times New Roman" w:hAnsi="Times New Roman" w:cs="Times New Roman"/>
                <w:sz w:val="24"/>
                <w:szCs w:val="24"/>
              </w:rPr>
              <w:t xml:space="preserve">nienie do uwagi </w:t>
            </w:r>
          </w:p>
          <w:p w14:paraId="599DC13B" w14:textId="5AC8567B" w:rsidR="004E6FFF" w:rsidRPr="00F13054" w:rsidRDefault="003F2C92" w:rsidP="1BF02DE2">
            <w:pPr>
              <w:jc w:val="both"/>
              <w:rPr>
                <w:rFonts w:ascii="Times New Roman" w:hAnsi="Times New Roman" w:cs="Times New Roman"/>
                <w:sz w:val="24"/>
                <w:szCs w:val="24"/>
              </w:rPr>
            </w:pPr>
            <w:r w:rsidRPr="00F13054">
              <w:rPr>
                <w:rFonts w:ascii="Times New Roman" w:hAnsi="Times New Roman" w:cs="Times New Roman"/>
                <w:sz w:val="24"/>
                <w:szCs w:val="24"/>
              </w:rPr>
              <w:t xml:space="preserve">art. </w:t>
            </w:r>
            <w:r w:rsidR="00F33AEA" w:rsidRPr="00F13054">
              <w:rPr>
                <w:rFonts w:ascii="Times New Roman" w:hAnsi="Times New Roman" w:cs="Times New Roman"/>
                <w:sz w:val="24"/>
                <w:szCs w:val="24"/>
              </w:rPr>
              <w:t xml:space="preserve">5 ust. 2 </w:t>
            </w:r>
            <w:r w:rsidR="00C46DA3" w:rsidRPr="00F13054">
              <w:rPr>
                <w:rFonts w:ascii="Times New Roman" w:hAnsi="Times New Roman" w:cs="Times New Roman"/>
                <w:sz w:val="24"/>
                <w:szCs w:val="24"/>
              </w:rPr>
              <w:t xml:space="preserve"> pkt 7</w:t>
            </w:r>
            <w:r w:rsidR="00D62398" w:rsidRPr="00F13054">
              <w:rPr>
                <w:rFonts w:ascii="Times New Roman" w:hAnsi="Times New Roman" w:cs="Times New Roman"/>
                <w:sz w:val="24"/>
                <w:szCs w:val="24"/>
              </w:rPr>
              <w:t xml:space="preserve">a i </w:t>
            </w:r>
            <w:r w:rsidR="00C46DA3" w:rsidRPr="00F13054">
              <w:rPr>
                <w:rFonts w:ascii="Times New Roman" w:hAnsi="Times New Roman" w:cs="Times New Roman"/>
                <w:sz w:val="24"/>
                <w:szCs w:val="24"/>
              </w:rPr>
              <w:t>b aktualizuj</w:t>
            </w:r>
            <w:r w:rsidR="00D62398" w:rsidRPr="00F13054">
              <w:rPr>
                <w:rFonts w:ascii="Times New Roman" w:hAnsi="Times New Roman" w:cs="Times New Roman"/>
                <w:sz w:val="24"/>
                <w:szCs w:val="24"/>
              </w:rPr>
              <w:t>ą</w:t>
            </w:r>
            <w:r w:rsidR="00C46DA3" w:rsidRPr="00F13054">
              <w:rPr>
                <w:rFonts w:ascii="Times New Roman" w:hAnsi="Times New Roman" w:cs="Times New Roman"/>
                <w:sz w:val="24"/>
                <w:szCs w:val="24"/>
              </w:rPr>
              <w:t xml:space="preserve"> informacje</w:t>
            </w:r>
            <w:r w:rsidRPr="00F13054">
              <w:rPr>
                <w:rFonts w:ascii="Times New Roman" w:hAnsi="Times New Roman" w:cs="Times New Roman"/>
                <w:sz w:val="24"/>
                <w:szCs w:val="24"/>
              </w:rPr>
              <w:t xml:space="preserve"> </w:t>
            </w:r>
            <w:r w:rsidR="00C46DA3" w:rsidRPr="00F13054">
              <w:rPr>
                <w:rFonts w:ascii="Times New Roman" w:hAnsi="Times New Roman" w:cs="Times New Roman"/>
                <w:sz w:val="24"/>
                <w:szCs w:val="24"/>
              </w:rPr>
              <w:t xml:space="preserve">dotyczące uprawnień przysługujących </w:t>
            </w:r>
            <w:r w:rsidR="00D62398" w:rsidRPr="00F13054">
              <w:rPr>
                <w:rFonts w:ascii="Times New Roman" w:hAnsi="Times New Roman" w:cs="Times New Roman"/>
                <w:sz w:val="24"/>
                <w:szCs w:val="24"/>
              </w:rPr>
              <w:t xml:space="preserve">odpowiednio kuratorowi reprezentującemu i </w:t>
            </w:r>
            <w:r w:rsidR="00E32EA7" w:rsidRPr="00F13054">
              <w:rPr>
                <w:rFonts w:ascii="Times New Roman" w:hAnsi="Times New Roman" w:cs="Times New Roman"/>
                <w:sz w:val="24"/>
                <w:szCs w:val="24"/>
              </w:rPr>
              <w:t xml:space="preserve">pełnomocnikowi rejestrowanemu </w:t>
            </w:r>
            <w:r w:rsidR="00F274C1" w:rsidRPr="00F13054">
              <w:rPr>
                <w:rFonts w:ascii="Times New Roman" w:hAnsi="Times New Roman" w:cs="Times New Roman"/>
                <w:sz w:val="24"/>
                <w:szCs w:val="24"/>
              </w:rPr>
              <w:t xml:space="preserve">(uchylenie kurateli, </w:t>
            </w:r>
            <w:r w:rsidR="00C52B86" w:rsidRPr="00F13054">
              <w:rPr>
                <w:rFonts w:ascii="Times New Roman" w:hAnsi="Times New Roman" w:cs="Times New Roman"/>
                <w:sz w:val="24"/>
                <w:szCs w:val="24"/>
              </w:rPr>
              <w:t xml:space="preserve">zmiana jej </w:t>
            </w:r>
            <w:r w:rsidR="00F274C1" w:rsidRPr="00F13054">
              <w:rPr>
                <w:rFonts w:ascii="Times New Roman" w:hAnsi="Times New Roman" w:cs="Times New Roman"/>
                <w:sz w:val="24"/>
                <w:szCs w:val="24"/>
              </w:rPr>
              <w:t xml:space="preserve"> zakresu lub zmian</w:t>
            </w:r>
            <w:r w:rsidR="00C52B86" w:rsidRPr="00F13054">
              <w:rPr>
                <w:rFonts w:ascii="Times New Roman" w:hAnsi="Times New Roman" w:cs="Times New Roman"/>
                <w:sz w:val="24"/>
                <w:szCs w:val="24"/>
              </w:rPr>
              <w:t>a</w:t>
            </w:r>
            <w:r w:rsidR="00F274C1" w:rsidRPr="00F13054">
              <w:rPr>
                <w:rFonts w:ascii="Times New Roman" w:hAnsi="Times New Roman" w:cs="Times New Roman"/>
                <w:sz w:val="24"/>
                <w:szCs w:val="24"/>
              </w:rPr>
              <w:t xml:space="preserve"> kuratora</w:t>
            </w:r>
            <w:r w:rsidR="00C52B86" w:rsidRPr="00F13054">
              <w:rPr>
                <w:rFonts w:ascii="Times New Roman" w:hAnsi="Times New Roman" w:cs="Times New Roman"/>
                <w:sz w:val="24"/>
                <w:szCs w:val="24"/>
              </w:rPr>
              <w:t>,</w:t>
            </w:r>
            <w:r w:rsidR="00F274C1" w:rsidRPr="00F13054">
              <w:rPr>
                <w:rFonts w:ascii="Times New Roman" w:hAnsi="Times New Roman" w:cs="Times New Roman"/>
                <w:sz w:val="24"/>
                <w:szCs w:val="24"/>
              </w:rPr>
              <w:t xml:space="preserve"> </w:t>
            </w:r>
            <w:r w:rsidR="0018511C" w:rsidRPr="00F13054">
              <w:rPr>
                <w:rFonts w:ascii="Times New Roman" w:hAnsi="Times New Roman" w:cs="Times New Roman"/>
                <w:sz w:val="24"/>
                <w:szCs w:val="24"/>
              </w:rPr>
              <w:t xml:space="preserve"> </w:t>
            </w:r>
            <w:r w:rsidRPr="00F13054">
              <w:rPr>
                <w:rFonts w:ascii="Times New Roman" w:hAnsi="Times New Roman" w:cs="Times New Roman"/>
                <w:sz w:val="24"/>
                <w:szCs w:val="24"/>
              </w:rPr>
              <w:t xml:space="preserve"> zawieszeni</w:t>
            </w:r>
            <w:r w:rsidR="0076659D" w:rsidRPr="00F13054">
              <w:rPr>
                <w:rFonts w:ascii="Times New Roman" w:hAnsi="Times New Roman" w:cs="Times New Roman"/>
                <w:sz w:val="24"/>
                <w:szCs w:val="24"/>
              </w:rPr>
              <w:t>e</w:t>
            </w:r>
            <w:r w:rsidRPr="00F13054">
              <w:rPr>
                <w:rFonts w:ascii="Times New Roman" w:hAnsi="Times New Roman" w:cs="Times New Roman"/>
                <w:sz w:val="24"/>
                <w:szCs w:val="24"/>
              </w:rPr>
              <w:t>, ograniczeni</w:t>
            </w:r>
            <w:r w:rsidR="00F659C3" w:rsidRPr="00F13054">
              <w:rPr>
                <w:rFonts w:ascii="Times New Roman" w:hAnsi="Times New Roman" w:cs="Times New Roman"/>
                <w:sz w:val="24"/>
                <w:szCs w:val="24"/>
              </w:rPr>
              <w:t>e</w:t>
            </w:r>
            <w:r w:rsidRPr="00F13054">
              <w:rPr>
                <w:rFonts w:ascii="Times New Roman" w:hAnsi="Times New Roman" w:cs="Times New Roman"/>
                <w:sz w:val="24"/>
                <w:szCs w:val="24"/>
              </w:rPr>
              <w:t xml:space="preserve"> albo wygaśnięci</w:t>
            </w:r>
            <w:r w:rsidR="00C52B86" w:rsidRPr="00F13054">
              <w:rPr>
                <w:rFonts w:ascii="Times New Roman" w:hAnsi="Times New Roman" w:cs="Times New Roman"/>
                <w:sz w:val="24"/>
                <w:szCs w:val="24"/>
              </w:rPr>
              <w:t>e</w:t>
            </w:r>
            <w:r w:rsidRPr="00F13054">
              <w:rPr>
                <w:rFonts w:ascii="Times New Roman" w:hAnsi="Times New Roman" w:cs="Times New Roman"/>
                <w:sz w:val="24"/>
                <w:szCs w:val="24"/>
              </w:rPr>
              <w:t xml:space="preserve">  uprawnień umocowanego pełnomocnika rejestrowanego</w:t>
            </w:r>
            <w:r w:rsidR="0073636C" w:rsidRPr="00F13054">
              <w:rPr>
                <w:rFonts w:ascii="Times New Roman" w:hAnsi="Times New Roman" w:cs="Times New Roman"/>
                <w:sz w:val="24"/>
                <w:szCs w:val="24"/>
              </w:rPr>
              <w:t>)</w:t>
            </w:r>
            <w:r w:rsidR="00C52B86" w:rsidRPr="00F13054">
              <w:rPr>
                <w:rFonts w:ascii="Times New Roman" w:hAnsi="Times New Roman" w:cs="Times New Roman"/>
                <w:sz w:val="24"/>
                <w:szCs w:val="24"/>
              </w:rPr>
              <w:t>.</w:t>
            </w:r>
          </w:p>
          <w:p w14:paraId="2BD6B902" w14:textId="60C60C39" w:rsidR="004E6FFF" w:rsidRPr="00F13054" w:rsidRDefault="0BFF5E3C" w:rsidP="004E6FFF">
            <w:pPr>
              <w:jc w:val="both"/>
              <w:rPr>
                <w:rFonts w:ascii="Times New Roman" w:eastAsia="Calibri" w:hAnsi="Times New Roman" w:cs="Times New Roman"/>
                <w:sz w:val="24"/>
                <w:szCs w:val="24"/>
              </w:rPr>
            </w:pPr>
            <w:r w:rsidRPr="00F13054">
              <w:rPr>
                <w:rFonts w:ascii="Times New Roman" w:eastAsia="Calibri" w:hAnsi="Times New Roman" w:cs="Times New Roman"/>
                <w:sz w:val="24"/>
                <w:szCs w:val="24"/>
              </w:rPr>
              <w:t xml:space="preserve">Istotnie pożądane jest, by z punktu widzenia bezpieczeństwa obrotu prowadzonego przez przedsiębiorcę, który </w:t>
            </w:r>
            <w:r w:rsidRPr="00F13054">
              <w:rPr>
                <w:rFonts w:ascii="Times New Roman" w:eastAsia="Calibri" w:hAnsi="Times New Roman" w:cs="Times New Roman"/>
                <w:sz w:val="24"/>
                <w:szCs w:val="24"/>
              </w:rPr>
              <w:lastRenderedPageBreak/>
              <w:t>miał umocowanego pełnomocnika rejestrowanego, albo kuratora reprezentującego</w:t>
            </w:r>
            <w:r w:rsidR="3AD0B287" w:rsidRPr="00F13054">
              <w:rPr>
                <w:rFonts w:ascii="Times New Roman" w:eastAsia="Calibri" w:hAnsi="Times New Roman" w:cs="Times New Roman"/>
                <w:sz w:val="24"/>
                <w:szCs w:val="24"/>
              </w:rPr>
              <w:t xml:space="preserve">, w przypadku </w:t>
            </w:r>
            <w:r w:rsidR="5D2F32F9" w:rsidRPr="00F13054">
              <w:rPr>
                <w:rFonts w:ascii="Times New Roman" w:eastAsia="Calibri" w:hAnsi="Times New Roman" w:cs="Times New Roman"/>
                <w:sz w:val="24"/>
                <w:szCs w:val="24"/>
              </w:rPr>
              <w:t xml:space="preserve">ww. </w:t>
            </w:r>
            <w:r w:rsidR="35849547" w:rsidRPr="00F13054">
              <w:rPr>
                <w:rFonts w:ascii="Times New Roman" w:eastAsia="Calibri" w:hAnsi="Times New Roman" w:cs="Times New Roman"/>
                <w:sz w:val="24"/>
                <w:szCs w:val="24"/>
              </w:rPr>
              <w:t>z</w:t>
            </w:r>
            <w:r w:rsidR="3AD0B287" w:rsidRPr="00F13054">
              <w:rPr>
                <w:rFonts w:ascii="Times New Roman" w:eastAsia="Calibri" w:hAnsi="Times New Roman" w:cs="Times New Roman"/>
                <w:sz w:val="24"/>
                <w:szCs w:val="24"/>
              </w:rPr>
              <w:t>mian</w:t>
            </w:r>
            <w:r w:rsidR="579E6140" w:rsidRPr="00F13054">
              <w:rPr>
                <w:rFonts w:ascii="Times New Roman" w:eastAsia="Calibri" w:hAnsi="Times New Roman" w:cs="Times New Roman"/>
                <w:sz w:val="24"/>
                <w:szCs w:val="24"/>
              </w:rPr>
              <w:t>,</w:t>
            </w:r>
            <w:r w:rsidR="3AD0B287" w:rsidRPr="00F13054">
              <w:rPr>
                <w:rFonts w:ascii="Times New Roman" w:eastAsia="Calibri" w:hAnsi="Times New Roman" w:cs="Times New Roman"/>
                <w:sz w:val="24"/>
                <w:szCs w:val="24"/>
              </w:rPr>
              <w:t xml:space="preserve"> </w:t>
            </w:r>
            <w:r w:rsidRPr="00F13054">
              <w:rPr>
                <w:rFonts w:ascii="Times New Roman" w:eastAsia="Calibri" w:hAnsi="Times New Roman" w:cs="Times New Roman"/>
                <w:sz w:val="24"/>
                <w:szCs w:val="24"/>
              </w:rPr>
              <w:t xml:space="preserve"> informacj</w:t>
            </w:r>
            <w:r w:rsidR="145D3849" w:rsidRPr="00F13054">
              <w:rPr>
                <w:rFonts w:ascii="Times New Roman" w:eastAsia="Calibri" w:hAnsi="Times New Roman" w:cs="Times New Roman"/>
                <w:sz w:val="24"/>
                <w:szCs w:val="24"/>
              </w:rPr>
              <w:t>e</w:t>
            </w:r>
            <w:r w:rsidRPr="00F13054">
              <w:rPr>
                <w:rFonts w:ascii="Times New Roman" w:eastAsia="Calibri" w:hAnsi="Times New Roman" w:cs="Times New Roman"/>
                <w:sz w:val="24"/>
                <w:szCs w:val="24"/>
              </w:rPr>
              <w:t xml:space="preserve"> t</w:t>
            </w:r>
            <w:r w:rsidR="7C95FEE8" w:rsidRPr="00F13054">
              <w:rPr>
                <w:rFonts w:ascii="Times New Roman" w:eastAsia="Calibri" w:hAnsi="Times New Roman" w:cs="Times New Roman"/>
                <w:sz w:val="24"/>
                <w:szCs w:val="24"/>
              </w:rPr>
              <w:t>e</w:t>
            </w:r>
            <w:r w:rsidRPr="00F13054">
              <w:rPr>
                <w:rFonts w:ascii="Times New Roman" w:eastAsia="Calibri" w:hAnsi="Times New Roman" w:cs="Times New Roman"/>
                <w:sz w:val="24"/>
                <w:szCs w:val="24"/>
              </w:rPr>
              <w:t xml:space="preserve"> był</w:t>
            </w:r>
            <w:r w:rsidR="28180723" w:rsidRPr="00F13054">
              <w:rPr>
                <w:rFonts w:ascii="Times New Roman" w:eastAsia="Calibri" w:hAnsi="Times New Roman" w:cs="Times New Roman"/>
                <w:sz w:val="24"/>
                <w:szCs w:val="24"/>
              </w:rPr>
              <w:t>y</w:t>
            </w:r>
            <w:r w:rsidRPr="00F13054">
              <w:rPr>
                <w:rFonts w:ascii="Times New Roman" w:eastAsia="Calibri" w:hAnsi="Times New Roman" w:cs="Times New Roman"/>
                <w:sz w:val="24"/>
                <w:szCs w:val="24"/>
              </w:rPr>
              <w:t xml:space="preserve"> dostępn</w:t>
            </w:r>
            <w:r w:rsidR="31A9053C" w:rsidRPr="00F13054">
              <w:rPr>
                <w:rFonts w:ascii="Times New Roman" w:eastAsia="Calibri" w:hAnsi="Times New Roman" w:cs="Times New Roman"/>
                <w:sz w:val="24"/>
                <w:szCs w:val="24"/>
              </w:rPr>
              <w:t>e</w:t>
            </w:r>
            <w:r w:rsidRPr="00F13054">
              <w:rPr>
                <w:rFonts w:ascii="Times New Roman" w:eastAsia="Calibri" w:hAnsi="Times New Roman" w:cs="Times New Roman"/>
                <w:sz w:val="24"/>
                <w:szCs w:val="24"/>
              </w:rPr>
              <w:t xml:space="preserve">. </w:t>
            </w:r>
          </w:p>
        </w:tc>
      </w:tr>
      <w:tr w:rsidR="00F13054" w:rsidRPr="00F13054" w14:paraId="2C03E59C" w14:textId="77777777" w:rsidTr="1BF02DE2">
        <w:tc>
          <w:tcPr>
            <w:tcW w:w="562" w:type="dxa"/>
          </w:tcPr>
          <w:p w14:paraId="3027708B" w14:textId="77777777" w:rsidR="004E6FFF" w:rsidRPr="00F13054" w:rsidRDefault="004E6FFF" w:rsidP="004E6FFF">
            <w:pPr>
              <w:jc w:val="center"/>
              <w:rPr>
                <w:rFonts w:ascii="Times New Roman" w:hAnsi="Times New Roman" w:cs="Times New Roman"/>
                <w:sz w:val="24"/>
                <w:szCs w:val="24"/>
              </w:rPr>
            </w:pPr>
          </w:p>
        </w:tc>
        <w:tc>
          <w:tcPr>
            <w:tcW w:w="1701" w:type="dxa"/>
          </w:tcPr>
          <w:p w14:paraId="74155DBC" w14:textId="11FDD465"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Minister Rozwoju i Technologii</w:t>
            </w:r>
          </w:p>
        </w:tc>
        <w:tc>
          <w:tcPr>
            <w:tcW w:w="3330" w:type="dxa"/>
          </w:tcPr>
          <w:p w14:paraId="72B9DBF2" w14:textId="51C9EC4D"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art. 116 (dot. art. 5 ust. 3)</w:t>
            </w:r>
          </w:p>
        </w:tc>
        <w:tc>
          <w:tcPr>
            <w:tcW w:w="4467" w:type="dxa"/>
          </w:tcPr>
          <w:p w14:paraId="2E637003" w14:textId="2D9F2F7E"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Projekt UD80 przewiduje możliwość powołania kuratora wpierającego, nie został on jednak wskazany w tym przepisie, zaś projektodawca nie wyjaśnił, dlaczego informacja na temat kuratora wspierającego nie powinna być publikowana w CEIDG.</w:t>
            </w:r>
          </w:p>
          <w:p w14:paraId="343FDE99" w14:textId="77777777" w:rsidR="004E6FFF" w:rsidRPr="00F13054" w:rsidRDefault="004E6FFF" w:rsidP="004E6FFF">
            <w:pPr>
              <w:jc w:val="both"/>
              <w:rPr>
                <w:rFonts w:ascii="Times New Roman" w:hAnsi="Times New Roman" w:cs="Times New Roman"/>
                <w:sz w:val="24"/>
                <w:szCs w:val="24"/>
              </w:rPr>
            </w:pPr>
          </w:p>
          <w:p w14:paraId="55D16039" w14:textId="77777777" w:rsidR="004E6FFF" w:rsidRPr="00F13054" w:rsidRDefault="004E6FFF" w:rsidP="004E6FFF">
            <w:pPr>
              <w:jc w:val="both"/>
              <w:rPr>
                <w:rFonts w:ascii="Times New Roman" w:hAnsi="Times New Roman" w:cs="Times New Roman"/>
                <w:sz w:val="24"/>
                <w:szCs w:val="24"/>
              </w:rPr>
            </w:pPr>
          </w:p>
          <w:p w14:paraId="706083E1" w14:textId="77777777" w:rsidR="004E6FFF" w:rsidRPr="00F13054" w:rsidRDefault="004E6FFF" w:rsidP="004E6FFF">
            <w:pPr>
              <w:jc w:val="both"/>
              <w:rPr>
                <w:rFonts w:ascii="Times New Roman" w:hAnsi="Times New Roman" w:cs="Times New Roman"/>
                <w:sz w:val="24"/>
                <w:szCs w:val="24"/>
              </w:rPr>
            </w:pPr>
          </w:p>
          <w:p w14:paraId="7337A2DB" w14:textId="77777777" w:rsidR="004E6FFF" w:rsidRPr="00F13054" w:rsidRDefault="004E6FFF" w:rsidP="004E6FFF">
            <w:pPr>
              <w:jc w:val="both"/>
              <w:rPr>
                <w:rFonts w:ascii="Times New Roman" w:hAnsi="Times New Roman" w:cs="Times New Roman"/>
                <w:sz w:val="24"/>
                <w:szCs w:val="24"/>
              </w:rPr>
            </w:pPr>
          </w:p>
          <w:p w14:paraId="5E7148FB" w14:textId="77777777" w:rsidR="004E6FFF" w:rsidRPr="00F13054" w:rsidRDefault="004E6FFF" w:rsidP="004E6FFF">
            <w:pPr>
              <w:jc w:val="both"/>
              <w:rPr>
                <w:rFonts w:ascii="Times New Roman" w:hAnsi="Times New Roman" w:cs="Times New Roman"/>
                <w:sz w:val="24"/>
                <w:szCs w:val="24"/>
              </w:rPr>
            </w:pPr>
          </w:p>
          <w:p w14:paraId="03DD9FC5" w14:textId="77777777" w:rsidR="004E6FFF" w:rsidRPr="00F13054" w:rsidRDefault="004E6FFF" w:rsidP="004E6FFF">
            <w:pPr>
              <w:jc w:val="both"/>
              <w:rPr>
                <w:rFonts w:ascii="Times New Roman" w:hAnsi="Times New Roman" w:cs="Times New Roman"/>
                <w:sz w:val="24"/>
                <w:szCs w:val="24"/>
              </w:rPr>
            </w:pPr>
          </w:p>
          <w:p w14:paraId="3DE2766C" w14:textId="77777777" w:rsidR="004E6FFF" w:rsidRPr="00F13054" w:rsidRDefault="004E6FFF" w:rsidP="004E6FFF">
            <w:pPr>
              <w:jc w:val="both"/>
              <w:rPr>
                <w:rFonts w:ascii="Times New Roman" w:hAnsi="Times New Roman" w:cs="Times New Roman"/>
                <w:sz w:val="24"/>
                <w:szCs w:val="24"/>
              </w:rPr>
            </w:pPr>
          </w:p>
          <w:p w14:paraId="425B6BE1" w14:textId="77777777" w:rsidR="004E6FFF" w:rsidRPr="00F13054" w:rsidRDefault="004E6FFF" w:rsidP="004E6FFF">
            <w:pPr>
              <w:jc w:val="both"/>
              <w:rPr>
                <w:rFonts w:ascii="Times New Roman" w:hAnsi="Times New Roman" w:cs="Times New Roman"/>
                <w:sz w:val="24"/>
                <w:szCs w:val="24"/>
              </w:rPr>
            </w:pPr>
          </w:p>
          <w:p w14:paraId="59FBB32D" w14:textId="77777777" w:rsidR="004E6FFF" w:rsidRPr="00F13054" w:rsidRDefault="004E6FFF" w:rsidP="004E6FFF">
            <w:pPr>
              <w:jc w:val="both"/>
              <w:rPr>
                <w:rFonts w:ascii="Times New Roman" w:hAnsi="Times New Roman" w:cs="Times New Roman"/>
                <w:sz w:val="24"/>
                <w:szCs w:val="24"/>
              </w:rPr>
            </w:pPr>
          </w:p>
          <w:p w14:paraId="3F566187" w14:textId="77777777" w:rsidR="004E6FFF" w:rsidRPr="00F13054" w:rsidRDefault="004E6FFF" w:rsidP="004E6FFF">
            <w:pPr>
              <w:jc w:val="both"/>
              <w:rPr>
                <w:rFonts w:ascii="Times New Roman" w:hAnsi="Times New Roman" w:cs="Times New Roman"/>
                <w:sz w:val="24"/>
                <w:szCs w:val="24"/>
              </w:rPr>
            </w:pPr>
          </w:p>
          <w:p w14:paraId="7C51C509" w14:textId="77777777" w:rsidR="004E6FFF" w:rsidRPr="00F13054" w:rsidRDefault="004E6FFF" w:rsidP="004E6FFF">
            <w:pPr>
              <w:jc w:val="both"/>
              <w:rPr>
                <w:rFonts w:ascii="Times New Roman" w:hAnsi="Times New Roman" w:cs="Times New Roman"/>
                <w:sz w:val="24"/>
                <w:szCs w:val="24"/>
              </w:rPr>
            </w:pPr>
          </w:p>
          <w:p w14:paraId="1137D75C" w14:textId="77777777" w:rsidR="004E6FFF" w:rsidRPr="00F13054" w:rsidRDefault="004E6FFF" w:rsidP="004E6FFF">
            <w:pPr>
              <w:jc w:val="both"/>
              <w:rPr>
                <w:rFonts w:ascii="Times New Roman" w:hAnsi="Times New Roman" w:cs="Times New Roman"/>
                <w:sz w:val="24"/>
                <w:szCs w:val="24"/>
              </w:rPr>
            </w:pPr>
          </w:p>
          <w:p w14:paraId="5694D2D4" w14:textId="77777777" w:rsidR="004E6FFF" w:rsidRPr="00F13054" w:rsidRDefault="004E6FFF" w:rsidP="004E6FFF">
            <w:pPr>
              <w:jc w:val="both"/>
              <w:rPr>
                <w:rFonts w:ascii="Times New Roman" w:hAnsi="Times New Roman" w:cs="Times New Roman"/>
                <w:sz w:val="24"/>
                <w:szCs w:val="24"/>
              </w:rPr>
            </w:pPr>
          </w:p>
          <w:p w14:paraId="77E3DA81" w14:textId="77777777" w:rsidR="004E6FFF" w:rsidRPr="00F13054" w:rsidRDefault="004E6FFF" w:rsidP="004E6FFF">
            <w:pPr>
              <w:jc w:val="both"/>
              <w:rPr>
                <w:rFonts w:ascii="Times New Roman" w:hAnsi="Times New Roman" w:cs="Times New Roman"/>
                <w:sz w:val="24"/>
                <w:szCs w:val="24"/>
              </w:rPr>
            </w:pPr>
          </w:p>
          <w:p w14:paraId="36DFC9EF" w14:textId="77777777" w:rsidR="004E6FFF" w:rsidRPr="00F13054" w:rsidRDefault="004E6FFF" w:rsidP="004E6FFF">
            <w:pPr>
              <w:jc w:val="both"/>
              <w:rPr>
                <w:rFonts w:ascii="Times New Roman" w:hAnsi="Times New Roman" w:cs="Times New Roman"/>
                <w:sz w:val="24"/>
                <w:szCs w:val="24"/>
              </w:rPr>
            </w:pPr>
          </w:p>
          <w:p w14:paraId="74C8F1A3" w14:textId="77777777" w:rsidR="004E6FFF" w:rsidRPr="00F13054" w:rsidRDefault="004E6FFF" w:rsidP="004E6FFF">
            <w:pPr>
              <w:jc w:val="both"/>
              <w:rPr>
                <w:rFonts w:ascii="Times New Roman" w:hAnsi="Times New Roman" w:cs="Times New Roman"/>
                <w:sz w:val="24"/>
                <w:szCs w:val="24"/>
              </w:rPr>
            </w:pPr>
          </w:p>
          <w:p w14:paraId="6229B948" w14:textId="77777777" w:rsidR="004E6FFF" w:rsidRPr="00F13054" w:rsidRDefault="004E6FFF" w:rsidP="004E6FFF">
            <w:pPr>
              <w:jc w:val="both"/>
              <w:rPr>
                <w:rFonts w:ascii="Times New Roman" w:hAnsi="Times New Roman" w:cs="Times New Roman"/>
                <w:sz w:val="24"/>
                <w:szCs w:val="24"/>
              </w:rPr>
            </w:pPr>
          </w:p>
          <w:p w14:paraId="7EB64CE1" w14:textId="77777777" w:rsidR="004E6FFF" w:rsidRPr="00F13054" w:rsidRDefault="004E6FFF" w:rsidP="004E6FFF">
            <w:pPr>
              <w:jc w:val="both"/>
              <w:rPr>
                <w:rFonts w:ascii="Times New Roman" w:hAnsi="Times New Roman" w:cs="Times New Roman"/>
                <w:sz w:val="24"/>
                <w:szCs w:val="24"/>
              </w:rPr>
            </w:pPr>
          </w:p>
          <w:p w14:paraId="316AA20A" w14:textId="77777777" w:rsidR="004E6FFF" w:rsidRPr="00F13054" w:rsidRDefault="004E6FFF" w:rsidP="004E6FFF">
            <w:pPr>
              <w:jc w:val="both"/>
              <w:rPr>
                <w:rFonts w:ascii="Times New Roman" w:hAnsi="Times New Roman" w:cs="Times New Roman"/>
                <w:sz w:val="24"/>
                <w:szCs w:val="24"/>
              </w:rPr>
            </w:pPr>
          </w:p>
          <w:p w14:paraId="37CCFD87" w14:textId="55FBA15F"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Na stronie CEIDG we wpisie przedsiębiorcy zakłada się, że ujawniane będą dane kuratora</w:t>
            </w:r>
          </w:p>
          <w:p w14:paraId="4E270719"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i pełnomocnika rejestrowanego obejmujące jego imię i nazwisko oraz odpowiednio dane,</w:t>
            </w:r>
          </w:p>
          <w:p w14:paraId="4A4828DE"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o których mowa w ust. 1 pkt 1, 2 i 5-7. Kuratorem albo pełnomocnikiem rejestrowanym</w:t>
            </w:r>
          </w:p>
          <w:p w14:paraId="4D549DDF" w14:textId="78E37446"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będą osoby fizyczne. Jak wynika z projektowanego art. 109(11) Kodeksu cywilnego,</w:t>
            </w:r>
          </w:p>
          <w:p w14:paraId="423949F4"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pełnomocnikiem rejestrowanym może być osoba pełnoletnia (§ 1) zaś pełnomocnictwa</w:t>
            </w:r>
          </w:p>
          <w:p w14:paraId="2AD6FC98"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rejestrowanego można udzielić tylko jednej osobie (§ 2). A zatem nie ma potrzeby, aby</w:t>
            </w:r>
          </w:p>
          <w:p w14:paraId="14A51CBA"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zakres danych obejmował dane określone w art. 5 ust. 1 pkt 2 (firma).</w:t>
            </w:r>
          </w:p>
          <w:p w14:paraId="1D4BC651"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Jak wynika projektowanej nowelizacji ustawy o notariacie, w systemie teleinformatycznym</w:t>
            </w:r>
          </w:p>
          <w:p w14:paraId="7F03D47C"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będą gromadzone takie dane jak imię (imiona ) i nazwisko pełnomocnika rejestrowanego,</w:t>
            </w:r>
          </w:p>
          <w:p w14:paraId="6E56DC1A" w14:textId="3A666C0F"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dane kontaktowe: adres do korespondencji lub adres do doręczeń elektronicznych oraz numer PESEL, jeżeli go posiada, a w przypadku jego braku – datę i miejsce urodzenia oraz inne dane umożliwiające jednoznaczną identyfikację, w szczególności numer paszportu i oznaczenie państwa wystawiającego paszport albo zagraniczny numer identyfikacji. Tak więc ww. zakresy się nie pokrywają. Propozycja zmian w ustawie CEIDG określa, że dane pełnomocnika rejestrowanego obejmują NIP, firmę, adres stałego miejsca wykonywania działalności gospodarczej, adres poczty elektronicznej, adres strony internetowej, numer telefonu, adres poczty elektronicznej, adres strony internetowej, numer telefonu. Dane te nie są gromadzone w systemie teleinformatycznym KRN i nie będą mogły być przekazane do CEIDG, a tym samym nie można uznać, że - zgodnie z art. 5 ust. 3 - dane pełnomocnika reprezentującego obejmują odpowiednie </w:t>
            </w:r>
            <w:r w:rsidRPr="00F13054">
              <w:rPr>
                <w:rFonts w:ascii="Times New Roman" w:hAnsi="Times New Roman" w:cs="Times New Roman"/>
                <w:sz w:val="24"/>
                <w:szCs w:val="24"/>
              </w:rPr>
              <w:lastRenderedPageBreak/>
              <w:t xml:space="preserve">dane, o których mowa w ust. 1 pkt 1, 2 i 5–7, a także numer identyfikacji podatkowej (NIP), o ile taki posiada. </w:t>
            </w:r>
          </w:p>
          <w:p w14:paraId="52E7CEA2" w14:textId="74742733"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Analogiczna sytuacja ma miejsce w przypadku kuratora (art. 23). Przepis jest niespójny także w kontekście projektowanego art. 28a ust. 1. Zakresy danych określonych w art. 5 ust. 3 i zakresy danych określony w art. 28a ust. 1 są różne. Należy</w:t>
            </w:r>
          </w:p>
          <w:p w14:paraId="5F37CD6C" w14:textId="17810EAF"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wziąć pod uwagę, że dane wpisowe określone w art. 5 ust. 2 pkt 7, uszczegółowione w art. 5 ust. 3, zostaną opublikowane w CEIDG na podstawie danych przekazanych w oparciu o art. 28a ust. 1. W art. 5 ust. 3 należy osobno wskazać, jakie dane mają dotyczyć kuratora reprezentującego, pełnomocnika rejestrowanego i ewentualnie kuratora wpierającego.</w:t>
            </w:r>
          </w:p>
        </w:tc>
        <w:tc>
          <w:tcPr>
            <w:tcW w:w="4252" w:type="dxa"/>
          </w:tcPr>
          <w:p w14:paraId="3723BF32" w14:textId="6BBF3FD2"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Wyjaśnienia do uwagi.</w:t>
            </w:r>
          </w:p>
          <w:p w14:paraId="716AAB31" w14:textId="54006645"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Istotą wprowadzenia instytucji kuratora wspierającego jest uregulowanie wsparcia faktycznego w korzystaniu ze zdolności do czynności prawnych przy samodzielnym prowadzeniu spraw przez osobę dla której taki kurator jest ustanawiany.  Jest to poniekąd odpowiednik instytucji uregulowanej w art. 183 kro przed nowelizacją z dnia 15 lutego 2024 r.  W wypadku podejmowania przez osobę wspieraną czynności prawnych, rolą kuratora może być np. udzielenie mu pomocy w skontaktowaniu go z właściwym prawnikiem lub w </w:t>
            </w:r>
            <w:r w:rsidRPr="00F13054">
              <w:rPr>
                <w:rFonts w:ascii="Times New Roman" w:hAnsi="Times New Roman" w:cs="Times New Roman"/>
                <w:sz w:val="24"/>
                <w:szCs w:val="24"/>
              </w:rPr>
              <w:lastRenderedPageBreak/>
              <w:t>zgromadzeniu odpowiednich dokumentów niezbędnych do dokonania określonej czynności prawnej.</w:t>
            </w:r>
          </w:p>
          <w:p w14:paraId="24366253" w14:textId="021ABABD" w:rsidR="004E6FFF" w:rsidRPr="00F13054" w:rsidRDefault="004E6FFF" w:rsidP="004E6FFF">
            <w:pPr>
              <w:jc w:val="both"/>
              <w:rPr>
                <w:rFonts w:ascii="Times New Roman" w:hAnsi="Times New Roman" w:cs="Times New Roman"/>
                <w:sz w:val="24"/>
                <w:szCs w:val="24"/>
              </w:rPr>
            </w:pPr>
          </w:p>
          <w:p w14:paraId="6DFA3521" w14:textId="571FBF82"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Kurator nie będzie zastępował w czynnościach prawnych osoby, dla której został ustanowiony ani jej reprezentował. Z tych przyczyn brak jest uzasadnienia dla ujawnienia go w CEIDG tak jak kuratora reprezentującego czy umocowanego pełnomocnika rejestrowanego. </w:t>
            </w:r>
          </w:p>
          <w:p w14:paraId="261216AB" w14:textId="0E687FB0" w:rsidR="004E6FFF" w:rsidRPr="00F13054" w:rsidRDefault="004E6FFF" w:rsidP="004E6FFF">
            <w:pPr>
              <w:jc w:val="both"/>
              <w:rPr>
                <w:rFonts w:ascii="Times New Roman" w:hAnsi="Times New Roman" w:cs="Times New Roman"/>
                <w:sz w:val="24"/>
                <w:szCs w:val="24"/>
              </w:rPr>
            </w:pPr>
          </w:p>
          <w:p w14:paraId="40B8E221" w14:textId="74BE64FE"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Uwaga dotycząca nieprawidłowego odniesienia się w art. 5 ust. 3 do ujawnionych danych kuratora reprezentującego i pełnomocnika rejestrowanego w zakresie art. 5 ust. 1 pkt 2 (dodatkowe określenia, które przedsiębiorca włącza do firmy, o ile przedsiębiorca takich używa) jest bezzasadna. </w:t>
            </w:r>
          </w:p>
          <w:p w14:paraId="516C226A" w14:textId="1967CCBE"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Art. 5 ust. 3 odnosi się bowiem nie tylko do kuratora reprezentującego i pełnomocnika rejestrowanego, ale również m.in. do syndyka. Funkcję syndyka może zaś pełnić również spółka handlowa, której wspólnicy ponoszą odpowiedzialność za zobowiązania spółki </w:t>
            </w:r>
            <w:r w:rsidRPr="00F13054">
              <w:rPr>
                <w:rFonts w:ascii="Times New Roman" w:hAnsi="Times New Roman" w:cs="Times New Roman"/>
                <w:sz w:val="24"/>
                <w:szCs w:val="24"/>
              </w:rPr>
              <w:lastRenderedPageBreak/>
              <w:t>bez ograniczenia całym swoim majątkiem.</w:t>
            </w:r>
          </w:p>
          <w:p w14:paraId="55164798" w14:textId="4D53630F" w:rsidR="004E6FFF" w:rsidRPr="00F13054" w:rsidRDefault="004E6FFF" w:rsidP="004E6FFF">
            <w:pPr>
              <w:jc w:val="both"/>
              <w:rPr>
                <w:rFonts w:ascii="Times New Roman" w:hAnsi="Times New Roman" w:cs="Times New Roman"/>
                <w:sz w:val="24"/>
                <w:szCs w:val="24"/>
              </w:rPr>
            </w:pPr>
          </w:p>
          <w:p w14:paraId="7AD08179" w14:textId="589C9ECA"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W zakresie uwagi dotyczącej konieczności przekazywania NIP do </w:t>
            </w:r>
            <w:proofErr w:type="spellStart"/>
            <w:r w:rsidRPr="00F13054">
              <w:rPr>
                <w:rFonts w:ascii="Times New Roman" w:hAnsi="Times New Roman" w:cs="Times New Roman"/>
                <w:sz w:val="24"/>
                <w:szCs w:val="24"/>
              </w:rPr>
              <w:t>CEiDG</w:t>
            </w:r>
            <w:proofErr w:type="spellEnd"/>
            <w:r w:rsidRPr="00F13054">
              <w:rPr>
                <w:rFonts w:ascii="Times New Roman" w:hAnsi="Times New Roman" w:cs="Times New Roman"/>
                <w:sz w:val="24"/>
                <w:szCs w:val="24"/>
              </w:rPr>
              <w:t xml:space="preserve"> przez KRN wskazać należy, że dana NIP nie jest niezbędną daną do realizacji celu Rejestru Pełnomocnictw, gdyż jest to identyfikator przedsiębiorcy, a nie osoby fizycznej  zatem nie ma podstaw do gromadzenia tego typu danych w Rejestrze Pełnomocnictw, którego zasadniczym celem jest gromadzenie danych dotyczących pełnomocnictwa rejestrowanego i umocowania pełnomocnika rejestrowanego. Natomiast KRN może pozyskać taką informację bezpośrednio od pełnomocnika rejestrowanego.</w:t>
            </w:r>
          </w:p>
        </w:tc>
      </w:tr>
      <w:tr w:rsidR="00F13054" w:rsidRPr="00F13054" w14:paraId="72E4EB7D" w14:textId="77777777" w:rsidTr="1BF02DE2">
        <w:tc>
          <w:tcPr>
            <w:tcW w:w="562" w:type="dxa"/>
          </w:tcPr>
          <w:p w14:paraId="767236FB" w14:textId="77777777" w:rsidR="004E6FFF" w:rsidRPr="00F13054" w:rsidRDefault="004E6FFF" w:rsidP="004E6FFF">
            <w:pPr>
              <w:jc w:val="center"/>
              <w:rPr>
                <w:rFonts w:ascii="Times New Roman" w:hAnsi="Times New Roman" w:cs="Times New Roman"/>
                <w:sz w:val="24"/>
                <w:szCs w:val="24"/>
              </w:rPr>
            </w:pPr>
          </w:p>
        </w:tc>
        <w:tc>
          <w:tcPr>
            <w:tcW w:w="1701" w:type="dxa"/>
          </w:tcPr>
          <w:p w14:paraId="16B43818" w14:textId="269C7C0E"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Minister Rozwoju i Technologii</w:t>
            </w:r>
          </w:p>
        </w:tc>
        <w:tc>
          <w:tcPr>
            <w:tcW w:w="3330" w:type="dxa"/>
          </w:tcPr>
          <w:p w14:paraId="1AD89C68" w14:textId="50CC1ACB"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3. art. 5 ust. 3</w:t>
            </w:r>
          </w:p>
        </w:tc>
        <w:tc>
          <w:tcPr>
            <w:tcW w:w="4467" w:type="dxa"/>
          </w:tcPr>
          <w:p w14:paraId="02F4F14A" w14:textId="1FED60B2"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Dla kuratora i pełnomocnika należy stworzyć osobny (poza art. 5 ust. 3) zakres, który byłby spójny z art. 23 ust. 1 i art. 28a oraz danymi gromadzonymi w systemie Krajowej Rady Notarialnej (dalej: KRN). Obecnie na gruncie projektu UD80 i ustawy CEIDG zakresy się nie pokrywają, co jest sytuacją nieprawidłową z punktu widzenia prowadzenia rejestru CEIDG. Jak wynika z </w:t>
            </w:r>
            <w:r w:rsidRPr="00F13054">
              <w:rPr>
                <w:rFonts w:ascii="Times New Roman" w:hAnsi="Times New Roman" w:cs="Times New Roman"/>
                <w:sz w:val="24"/>
                <w:szCs w:val="24"/>
              </w:rPr>
              <w:lastRenderedPageBreak/>
              <w:t xml:space="preserve">propozycji nowelizacji ustawy o notariacie, w systemie teleinformatycznym będą gromadzone takie dane jak imię (imiona ) i nazwisko pełnomocnika rejestrowanego, dane kontaktowe: adres do korespondencji lub adres do doręczeń elektronicznych oraz numer PESEL, jeżeli go posiada, a w przypadku jego braku – datę i miejsce urodzenia oraz inne dane umożliwiające jednoznaczną identyfikację, w szczególności numer paszportu i oznaczenie państwa wystawiającego paszport albo zagraniczny numer identyfikacji. Propozycja MS w ustawie CEIDG stanowi z kolei, że dane pełnomocnika rejestrowanego obejmują NIP, firmę, adres stałego miejsca wykonywania działalności gospodarczej, adres poczty elektronicznej, adres strony internetowej, numer telefonu, adres poczty elektronicznej, adres strony internetowej, numer telefonu. Dane te nie są gromadzone w systemie teleinformatycznym KRN i nie będą mogły być przekazane do CEIDG. W tabeli uwag MS zawarto stwierdzenie: „W zakresie uwagi dotyczącej konieczności przekazywania NIP do </w:t>
            </w:r>
            <w:proofErr w:type="spellStart"/>
            <w:r w:rsidRPr="00F13054">
              <w:rPr>
                <w:rFonts w:ascii="Times New Roman" w:hAnsi="Times New Roman" w:cs="Times New Roman"/>
                <w:sz w:val="24"/>
                <w:szCs w:val="24"/>
              </w:rPr>
              <w:t>CEiDG</w:t>
            </w:r>
            <w:proofErr w:type="spellEnd"/>
            <w:r w:rsidRPr="00F13054">
              <w:rPr>
                <w:rFonts w:ascii="Times New Roman" w:hAnsi="Times New Roman" w:cs="Times New Roman"/>
                <w:sz w:val="24"/>
                <w:szCs w:val="24"/>
              </w:rPr>
              <w:t xml:space="preserve"> przez KRN wskazać należy, że dana NIP nie jest niezbędną daną do realizacji celu Rejestru Pełnomocnictw, gdyż jest to identyfikator </w:t>
            </w:r>
            <w:r w:rsidRPr="00F13054">
              <w:rPr>
                <w:rFonts w:ascii="Times New Roman" w:hAnsi="Times New Roman" w:cs="Times New Roman"/>
                <w:sz w:val="24"/>
                <w:szCs w:val="24"/>
              </w:rPr>
              <w:lastRenderedPageBreak/>
              <w:t xml:space="preserve">przedsiębiorcy, a nie osoby fizycznej zatem nie ma podstaw do gromadzenia tego typu danych”, a jednocześnie art. 28a stanowi, że KRN przekazuje do CEIDG numer NIP, o ile go posiada. Dodatkowo zaproponowane brzmienie art. 5 ust. 3 wskazuje, że daną kuratora, pełnomocnika jest NIP, o ile posiada. Ponadto, należy zauważyć, że art. 5 ust. 3 i 4 jest przedmiotem zmian projekcie UD38. Przepis w projekcie UD38 został wprowadzony, aby uwzględnić specyfikę działania osób fizycznych i prawnych, a jego aktualnie brzmienie to: „3. Dane przedstawiciela ustawowego, o którym mowa w ust. 2 pkt 3, oraz zarządcy sukcesyjnego, o którym mowa w ust. 2 pkt 18 i 19, obejmują jego imię i nazwisko oraz odpowiednio dane, o których mowa w ust. 1 pkt 1, 5, 6b i 7, a także numer identyfikacji podatkowej (NIP), o ile taki posiada.”, „4. Dane przedstawiciela ustawowego, o którym mowa w ust. 2 pkt 7, 8 i 11, obejmują: 1) imię i nazwisko oraz odpowiednio dane, o których mowa w ust. 1 pkt 1, 2 i 5–7, a także numer identyfikacji podatkowej (NIP), o ile taki posiada – w przypadku, gdy przedstawiciel jest osobą fizyczną;  2) firmę, numer w Krajowym Rejestrze Sądowym, adres siedziby oraz </w:t>
            </w:r>
            <w:r w:rsidRPr="00F13054">
              <w:rPr>
                <w:rFonts w:ascii="Times New Roman" w:hAnsi="Times New Roman" w:cs="Times New Roman"/>
                <w:sz w:val="24"/>
                <w:szCs w:val="24"/>
              </w:rPr>
              <w:lastRenderedPageBreak/>
              <w:t>odpowiednio dane, o których mowa w ust. 1 pkt 6–7, a także numer identyfikacji podatkowej (NIP), o ile taki posiada – w przypadku, gdy przedstawiciel jest osobą prawną.”; W związku z powyższym proponuję rozważyć następujące brzmienie przepisu w UD80: „Dane przedstawiciela ustawowego, o którym mowa w ust. 2 pkt 7 obejmują imię (imiona) i nazwisko oraz odpowiednie dane, o których mowa w ust. 1 pkt 1, 5-7”</w:t>
            </w:r>
          </w:p>
        </w:tc>
        <w:tc>
          <w:tcPr>
            <w:tcW w:w="4252" w:type="dxa"/>
          </w:tcPr>
          <w:p w14:paraId="1709CD0F" w14:textId="77777777" w:rsidR="006E6353" w:rsidRPr="00F13054" w:rsidRDefault="006E6353" w:rsidP="004E6FFF">
            <w:pPr>
              <w:jc w:val="both"/>
              <w:rPr>
                <w:rFonts w:ascii="Times New Roman" w:hAnsi="Times New Roman" w:cs="Times New Roman"/>
                <w:sz w:val="24"/>
                <w:szCs w:val="24"/>
              </w:rPr>
            </w:pPr>
          </w:p>
          <w:p w14:paraId="7004F8B4" w14:textId="2EDFF540" w:rsidR="006E6353" w:rsidRPr="00F13054" w:rsidRDefault="006E6353"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Wyjaśnienie do uwagi </w:t>
            </w:r>
          </w:p>
          <w:p w14:paraId="35E6FA27" w14:textId="6E0C7C2F" w:rsidR="00427EB5" w:rsidRPr="00F13054" w:rsidRDefault="00427EB5" w:rsidP="004E6FFF">
            <w:pPr>
              <w:jc w:val="both"/>
              <w:rPr>
                <w:rFonts w:ascii="Times New Roman" w:hAnsi="Times New Roman" w:cs="Times New Roman"/>
                <w:sz w:val="24"/>
                <w:szCs w:val="24"/>
              </w:rPr>
            </w:pPr>
            <w:r w:rsidRPr="00F13054">
              <w:rPr>
                <w:rFonts w:ascii="Times New Roman" w:hAnsi="Times New Roman" w:cs="Times New Roman"/>
                <w:sz w:val="24"/>
                <w:szCs w:val="24"/>
              </w:rPr>
              <w:t>MS podtrzymuje swoje stan</w:t>
            </w:r>
            <w:r w:rsidR="00A10881" w:rsidRPr="00F13054">
              <w:rPr>
                <w:rFonts w:ascii="Times New Roman" w:hAnsi="Times New Roman" w:cs="Times New Roman"/>
                <w:sz w:val="24"/>
                <w:szCs w:val="24"/>
              </w:rPr>
              <w:t xml:space="preserve">owisko w </w:t>
            </w:r>
          </w:p>
          <w:p w14:paraId="0FEC3794" w14:textId="1333D74A" w:rsidR="00CC4209" w:rsidRPr="00F13054" w:rsidRDefault="00427EB5" w:rsidP="00CC4209">
            <w:pPr>
              <w:jc w:val="both"/>
              <w:rPr>
                <w:rFonts w:ascii="Times New Roman" w:hAnsi="Times New Roman" w:cs="Times New Roman"/>
                <w:sz w:val="24"/>
                <w:szCs w:val="24"/>
              </w:rPr>
            </w:pPr>
            <w:r w:rsidRPr="00F13054">
              <w:rPr>
                <w:rFonts w:ascii="Times New Roman" w:hAnsi="Times New Roman" w:cs="Times New Roman"/>
                <w:sz w:val="24"/>
                <w:szCs w:val="24"/>
              </w:rPr>
              <w:t xml:space="preserve">zakresie </w:t>
            </w:r>
            <w:r w:rsidR="00CC4209" w:rsidRPr="00F13054">
              <w:rPr>
                <w:rFonts w:ascii="Times New Roman" w:hAnsi="Times New Roman" w:cs="Times New Roman"/>
                <w:sz w:val="24"/>
                <w:szCs w:val="24"/>
              </w:rPr>
              <w:t>b</w:t>
            </w:r>
            <w:r w:rsidR="007A6B0B" w:rsidRPr="00F13054">
              <w:rPr>
                <w:rFonts w:ascii="Times New Roman" w:hAnsi="Times New Roman" w:cs="Times New Roman"/>
                <w:sz w:val="24"/>
                <w:szCs w:val="24"/>
              </w:rPr>
              <w:t xml:space="preserve">raku </w:t>
            </w:r>
            <w:r w:rsidR="00453BA0" w:rsidRPr="00F13054">
              <w:rPr>
                <w:rFonts w:ascii="Times New Roman" w:hAnsi="Times New Roman" w:cs="Times New Roman"/>
                <w:sz w:val="24"/>
                <w:szCs w:val="24"/>
              </w:rPr>
              <w:t xml:space="preserve">podstaw </w:t>
            </w:r>
            <w:r w:rsidR="00CC4209" w:rsidRPr="00F13054">
              <w:rPr>
                <w:rFonts w:ascii="Times New Roman" w:hAnsi="Times New Roman" w:cs="Times New Roman"/>
                <w:sz w:val="24"/>
                <w:szCs w:val="24"/>
              </w:rPr>
              <w:t xml:space="preserve">gromadzenia w Rejestrze Pełnomocnictw danej w postaci </w:t>
            </w:r>
          </w:p>
          <w:p w14:paraId="0BDB042A" w14:textId="032FDB28" w:rsidR="00AE0A5F" w:rsidRPr="00F13054" w:rsidRDefault="00427EB5" w:rsidP="00427EB5">
            <w:pPr>
              <w:jc w:val="both"/>
              <w:rPr>
                <w:rFonts w:ascii="Times New Roman" w:hAnsi="Times New Roman" w:cs="Times New Roman"/>
                <w:sz w:val="24"/>
                <w:szCs w:val="24"/>
              </w:rPr>
            </w:pPr>
            <w:r w:rsidRPr="00F13054">
              <w:rPr>
                <w:rFonts w:ascii="Times New Roman" w:hAnsi="Times New Roman" w:cs="Times New Roman"/>
                <w:sz w:val="24"/>
                <w:szCs w:val="24"/>
              </w:rPr>
              <w:t>NIP</w:t>
            </w:r>
            <w:r w:rsidR="00CC4209" w:rsidRPr="00F13054">
              <w:rPr>
                <w:rFonts w:ascii="Times New Roman" w:hAnsi="Times New Roman" w:cs="Times New Roman"/>
                <w:sz w:val="24"/>
                <w:szCs w:val="24"/>
              </w:rPr>
              <w:t xml:space="preserve">, gdyż </w:t>
            </w:r>
            <w:r w:rsidRPr="00F13054">
              <w:rPr>
                <w:rFonts w:ascii="Times New Roman" w:hAnsi="Times New Roman" w:cs="Times New Roman"/>
                <w:sz w:val="24"/>
                <w:szCs w:val="24"/>
              </w:rPr>
              <w:t>dana NIP nie jest niezbędną daną do</w:t>
            </w:r>
            <w:r w:rsidR="00CC4209" w:rsidRPr="00F13054">
              <w:rPr>
                <w:rFonts w:ascii="Times New Roman" w:hAnsi="Times New Roman" w:cs="Times New Roman"/>
                <w:sz w:val="24"/>
                <w:szCs w:val="24"/>
              </w:rPr>
              <w:t xml:space="preserve"> </w:t>
            </w:r>
            <w:r w:rsidRPr="00F13054">
              <w:rPr>
                <w:rFonts w:ascii="Times New Roman" w:hAnsi="Times New Roman" w:cs="Times New Roman"/>
                <w:sz w:val="24"/>
                <w:szCs w:val="24"/>
              </w:rPr>
              <w:t>realizacji celu Rejestru Pełnomocnictw,</w:t>
            </w:r>
            <w:r w:rsidR="00453BA0" w:rsidRPr="00F13054">
              <w:rPr>
                <w:rFonts w:ascii="Times New Roman" w:hAnsi="Times New Roman" w:cs="Times New Roman"/>
                <w:sz w:val="24"/>
                <w:szCs w:val="24"/>
              </w:rPr>
              <w:t xml:space="preserve"> w któr</w:t>
            </w:r>
            <w:r w:rsidR="00DC006B" w:rsidRPr="00F13054">
              <w:rPr>
                <w:rFonts w:ascii="Times New Roman" w:hAnsi="Times New Roman" w:cs="Times New Roman"/>
                <w:sz w:val="24"/>
                <w:szCs w:val="24"/>
              </w:rPr>
              <w:t>ym</w:t>
            </w:r>
            <w:r w:rsidR="00453BA0" w:rsidRPr="00F13054">
              <w:rPr>
                <w:rFonts w:ascii="Times New Roman" w:hAnsi="Times New Roman" w:cs="Times New Roman"/>
                <w:sz w:val="24"/>
                <w:szCs w:val="24"/>
              </w:rPr>
              <w:t xml:space="preserve"> gromadzone są </w:t>
            </w:r>
            <w:r w:rsidR="00453BA0" w:rsidRPr="00F13054">
              <w:rPr>
                <w:rFonts w:ascii="Times New Roman" w:hAnsi="Times New Roman" w:cs="Times New Roman"/>
                <w:sz w:val="24"/>
                <w:szCs w:val="24"/>
              </w:rPr>
              <w:lastRenderedPageBreak/>
              <w:t xml:space="preserve">dane </w:t>
            </w:r>
            <w:r w:rsidR="00DC006B" w:rsidRPr="00F13054">
              <w:rPr>
                <w:rFonts w:ascii="Times New Roman" w:hAnsi="Times New Roman" w:cs="Times New Roman"/>
                <w:sz w:val="24"/>
                <w:szCs w:val="24"/>
              </w:rPr>
              <w:t>osób</w:t>
            </w:r>
            <w:r w:rsidR="00453BA0" w:rsidRPr="00F13054">
              <w:rPr>
                <w:rFonts w:ascii="Times New Roman" w:hAnsi="Times New Roman" w:cs="Times New Roman"/>
                <w:sz w:val="24"/>
                <w:szCs w:val="24"/>
              </w:rPr>
              <w:t xml:space="preserve"> fizycznych</w:t>
            </w:r>
            <w:r w:rsidR="00DC006B" w:rsidRPr="00F13054">
              <w:rPr>
                <w:rFonts w:ascii="Times New Roman" w:hAnsi="Times New Roman" w:cs="Times New Roman"/>
                <w:sz w:val="24"/>
                <w:szCs w:val="24"/>
              </w:rPr>
              <w:t>, natomiast numer NIP</w:t>
            </w:r>
            <w:r w:rsidRPr="00F13054">
              <w:rPr>
                <w:rFonts w:ascii="Times New Roman" w:hAnsi="Times New Roman" w:cs="Times New Roman"/>
                <w:sz w:val="24"/>
                <w:szCs w:val="24"/>
              </w:rPr>
              <w:t xml:space="preserve"> jest to identyfikator przedsiębiorcy</w:t>
            </w:r>
            <w:r w:rsidR="00AE0A5F" w:rsidRPr="00F13054">
              <w:rPr>
                <w:rFonts w:ascii="Times New Roman" w:hAnsi="Times New Roman" w:cs="Times New Roman"/>
                <w:sz w:val="24"/>
                <w:szCs w:val="24"/>
              </w:rPr>
              <w:t xml:space="preserve">. </w:t>
            </w:r>
          </w:p>
          <w:p w14:paraId="7F6D3511" w14:textId="576C53D8" w:rsidR="00AE0A5F" w:rsidRPr="00F13054" w:rsidRDefault="00AE0A5F" w:rsidP="00427EB5">
            <w:pPr>
              <w:jc w:val="both"/>
              <w:rPr>
                <w:rFonts w:ascii="Times New Roman" w:hAnsi="Times New Roman" w:cs="Times New Roman"/>
                <w:sz w:val="24"/>
                <w:szCs w:val="24"/>
              </w:rPr>
            </w:pPr>
            <w:r w:rsidRPr="00F13054">
              <w:rPr>
                <w:rFonts w:ascii="Times New Roman" w:hAnsi="Times New Roman" w:cs="Times New Roman"/>
                <w:sz w:val="24"/>
                <w:szCs w:val="24"/>
              </w:rPr>
              <w:t xml:space="preserve">Jednocześnie KRN ma obowiązek zamieszczania takiej danej w akcie notarialnym </w:t>
            </w:r>
            <w:r w:rsidR="00E95CFC" w:rsidRPr="00F13054">
              <w:rPr>
                <w:rFonts w:ascii="Times New Roman" w:hAnsi="Times New Roman" w:cs="Times New Roman"/>
                <w:sz w:val="24"/>
                <w:szCs w:val="24"/>
              </w:rPr>
              <w:t>czyli np. akcie ustanowienia pełnomocnictwa rejestrowanego</w:t>
            </w:r>
            <w:r w:rsidR="00EB6691" w:rsidRPr="00F13054">
              <w:rPr>
                <w:rFonts w:ascii="Times New Roman" w:hAnsi="Times New Roman" w:cs="Times New Roman"/>
                <w:sz w:val="24"/>
                <w:szCs w:val="24"/>
              </w:rPr>
              <w:t xml:space="preserve"> na podstawie innych przepisów</w:t>
            </w:r>
            <w:r w:rsidR="00E95CFC" w:rsidRPr="00F13054">
              <w:rPr>
                <w:rFonts w:ascii="Times New Roman" w:hAnsi="Times New Roman" w:cs="Times New Roman"/>
                <w:sz w:val="24"/>
                <w:szCs w:val="24"/>
              </w:rPr>
              <w:t xml:space="preserve">. Wynika to z ogólnych zasad </w:t>
            </w:r>
            <w:r w:rsidR="00A26C80" w:rsidRPr="00F13054">
              <w:rPr>
                <w:rFonts w:ascii="Times New Roman" w:hAnsi="Times New Roman" w:cs="Times New Roman"/>
                <w:sz w:val="24"/>
                <w:szCs w:val="24"/>
              </w:rPr>
              <w:t xml:space="preserve">sporządzania aktu notarialnego - art. 92 Prawo o notariacie. </w:t>
            </w:r>
          </w:p>
          <w:p w14:paraId="4C561585" w14:textId="19D17629" w:rsidR="00EB7E53" w:rsidRPr="00F13054" w:rsidRDefault="00B514D5" w:rsidP="00EB7E53">
            <w:pPr>
              <w:jc w:val="both"/>
              <w:rPr>
                <w:rFonts w:ascii="Times New Roman" w:hAnsi="Times New Roman" w:cs="Times New Roman"/>
                <w:sz w:val="24"/>
                <w:szCs w:val="24"/>
              </w:rPr>
            </w:pPr>
            <w:r w:rsidRPr="00F13054">
              <w:rPr>
                <w:rFonts w:ascii="Times New Roman" w:hAnsi="Times New Roman" w:cs="Times New Roman"/>
                <w:sz w:val="24"/>
                <w:szCs w:val="24"/>
              </w:rPr>
              <w:t xml:space="preserve">Jak wynika z uzasadnienia do tego artykułu </w:t>
            </w:r>
            <w:r w:rsidR="008F45C9" w:rsidRPr="00F13054">
              <w:rPr>
                <w:rFonts w:ascii="Times New Roman" w:hAnsi="Times New Roman" w:cs="Times New Roman"/>
                <w:sz w:val="24"/>
                <w:szCs w:val="24"/>
              </w:rPr>
              <w:t>,,W komparycji aktu notarialnego należy opisać osoby fizyczne uczestniczące w akcie notarialnym. W przypadku osób fizycznych należy podać wszystkie imiona, nazwiska, miejsce zamieszkania, stan cywilny, jeżeli jest potrzebny (np. w przypadku ustalenia, czy nieruchomość mająca być przedmiotem rozporządzenia stanowi majątek osobisty lub wspólny), sposób stwierdzenia tożsamości zgodnie z art. 85 § 2 pr. not. Należy zamieścić również nr PESEL, a w przypadku jego braku datę urodzenia, państwo urodzenia, co wynika z art. 36 ust. 1 pkt 1 lit. c u.p.p.f.t.), nazwisko rodowe, gdy jest to potrzebne do wykazania stopnia pokrewieństwa pomiędzy stawającymi.</w:t>
            </w:r>
            <w:r w:rsidR="00FC1E12" w:rsidRPr="00F13054">
              <w:rPr>
                <w:rFonts w:ascii="Times New Roman" w:hAnsi="Times New Roman" w:cs="Times New Roman"/>
                <w:sz w:val="24"/>
                <w:szCs w:val="24"/>
              </w:rPr>
              <w:t>”</w:t>
            </w:r>
            <w:r w:rsidR="00E108D4" w:rsidRPr="00F13054">
              <w:rPr>
                <w:rFonts w:ascii="Times New Roman" w:hAnsi="Times New Roman" w:cs="Times New Roman"/>
                <w:sz w:val="24"/>
                <w:szCs w:val="24"/>
              </w:rPr>
              <w:t xml:space="preserve"> W. Gonet [w:] D. Celiński, W. Karpowicz, W. Małecki, </w:t>
            </w:r>
            <w:r w:rsidR="00E108D4" w:rsidRPr="00F13054">
              <w:rPr>
                <w:rFonts w:ascii="Times New Roman" w:hAnsi="Times New Roman" w:cs="Times New Roman"/>
                <w:sz w:val="24"/>
                <w:szCs w:val="24"/>
              </w:rPr>
              <w:lastRenderedPageBreak/>
              <w:t xml:space="preserve">P. Marquardt, P. </w:t>
            </w:r>
            <w:proofErr w:type="spellStart"/>
            <w:r w:rsidR="00E108D4" w:rsidRPr="00F13054">
              <w:rPr>
                <w:rFonts w:ascii="Times New Roman" w:hAnsi="Times New Roman" w:cs="Times New Roman"/>
                <w:sz w:val="24"/>
                <w:szCs w:val="24"/>
              </w:rPr>
              <w:t>Pest</w:t>
            </w:r>
            <w:proofErr w:type="spellEnd"/>
            <w:r w:rsidR="00E108D4" w:rsidRPr="00F13054">
              <w:rPr>
                <w:rFonts w:ascii="Times New Roman" w:hAnsi="Times New Roman" w:cs="Times New Roman"/>
                <w:sz w:val="24"/>
                <w:szCs w:val="24"/>
              </w:rPr>
              <w:t xml:space="preserve">, D. </w:t>
            </w:r>
            <w:proofErr w:type="spellStart"/>
            <w:r w:rsidR="00E108D4" w:rsidRPr="00F13054">
              <w:rPr>
                <w:rFonts w:ascii="Times New Roman" w:hAnsi="Times New Roman" w:cs="Times New Roman"/>
                <w:sz w:val="24"/>
                <w:szCs w:val="24"/>
              </w:rPr>
              <w:t>Sałajczyk</w:t>
            </w:r>
            <w:proofErr w:type="spellEnd"/>
            <w:r w:rsidR="00E108D4" w:rsidRPr="00F13054">
              <w:rPr>
                <w:rFonts w:ascii="Times New Roman" w:hAnsi="Times New Roman" w:cs="Times New Roman"/>
                <w:sz w:val="24"/>
                <w:szCs w:val="24"/>
              </w:rPr>
              <w:t xml:space="preserve">, R. Wojciechowski, M. Zarzycka, P. Zawadzka, W. Gonet, Prawo o notariacie. Komentarz. Wzory aktów notarialnych i poświadczeń, Warszawa 2022, art. 92. Jak wynika </w:t>
            </w:r>
            <w:r w:rsidR="00966EE4" w:rsidRPr="00F13054">
              <w:rPr>
                <w:rFonts w:ascii="Times New Roman" w:hAnsi="Times New Roman" w:cs="Times New Roman"/>
                <w:sz w:val="24"/>
                <w:szCs w:val="24"/>
              </w:rPr>
              <w:t xml:space="preserve">natomiast z </w:t>
            </w:r>
            <w:r w:rsidR="003660EB" w:rsidRPr="00F13054">
              <w:rPr>
                <w:rFonts w:ascii="Times New Roman" w:hAnsi="Times New Roman" w:cs="Times New Roman"/>
                <w:sz w:val="24"/>
                <w:szCs w:val="24"/>
              </w:rPr>
              <w:t xml:space="preserve">przywołanego wyżej </w:t>
            </w:r>
            <w:r w:rsidR="00966EE4" w:rsidRPr="00F13054">
              <w:rPr>
                <w:rFonts w:ascii="Times New Roman" w:hAnsi="Times New Roman" w:cs="Times New Roman"/>
                <w:sz w:val="24"/>
                <w:szCs w:val="24"/>
              </w:rPr>
              <w:t>art.</w:t>
            </w:r>
            <w:r w:rsidR="00EB7E53" w:rsidRPr="00F13054">
              <w:rPr>
                <w:rFonts w:ascii="Times New Roman" w:hAnsi="Times New Roman" w:cs="Times New Roman"/>
                <w:sz w:val="24"/>
                <w:szCs w:val="24"/>
              </w:rPr>
              <w:t xml:space="preserve"> 36 </w:t>
            </w:r>
            <w:r w:rsidR="003660EB" w:rsidRPr="00F13054">
              <w:rPr>
                <w:rFonts w:ascii="Times New Roman" w:hAnsi="Times New Roman" w:cs="Times New Roman"/>
                <w:sz w:val="24"/>
                <w:szCs w:val="24"/>
              </w:rPr>
              <w:t>u</w:t>
            </w:r>
            <w:r w:rsidR="003C5B61" w:rsidRPr="00F13054">
              <w:rPr>
                <w:rFonts w:ascii="Times New Roman" w:hAnsi="Times New Roman" w:cs="Times New Roman"/>
                <w:sz w:val="24"/>
                <w:szCs w:val="24"/>
              </w:rPr>
              <w:t>stawy z dnia 1 marca 2018r. o przeciwdziałaniu praniu brudnych pieniędzy</w:t>
            </w:r>
            <w:r w:rsidR="00821D46" w:rsidRPr="00F13054">
              <w:rPr>
                <w:rFonts w:ascii="Times New Roman" w:hAnsi="Times New Roman" w:cs="Times New Roman"/>
                <w:sz w:val="24"/>
                <w:szCs w:val="24"/>
              </w:rPr>
              <w:t xml:space="preserve"> oraz finansowaniu terroryzmu</w:t>
            </w:r>
          </w:p>
          <w:p w14:paraId="1D845EBE" w14:textId="77777777" w:rsidR="00EB7E53" w:rsidRPr="00F13054" w:rsidRDefault="00EB7E53" w:rsidP="00EB7E53">
            <w:pPr>
              <w:jc w:val="both"/>
              <w:rPr>
                <w:rFonts w:ascii="Times New Roman" w:hAnsi="Times New Roman" w:cs="Times New Roman"/>
                <w:sz w:val="24"/>
                <w:szCs w:val="24"/>
              </w:rPr>
            </w:pPr>
            <w:r w:rsidRPr="00F13054">
              <w:rPr>
                <w:rFonts w:ascii="Times New Roman" w:hAnsi="Times New Roman" w:cs="Times New Roman"/>
                <w:sz w:val="24"/>
                <w:szCs w:val="24"/>
              </w:rPr>
              <w:t>1.</w:t>
            </w:r>
            <w:r w:rsidRPr="00F13054">
              <w:rPr>
                <w:rFonts w:ascii="Times New Roman" w:hAnsi="Times New Roman" w:cs="Times New Roman"/>
                <w:sz w:val="24"/>
                <w:szCs w:val="24"/>
              </w:rPr>
              <w:tab/>
              <w:t xml:space="preserve"> Identyfikacja klienta polega na ustaleniu w przypadku:</w:t>
            </w:r>
          </w:p>
          <w:p w14:paraId="7A33672D" w14:textId="77777777" w:rsidR="00EB7E53" w:rsidRPr="00F13054" w:rsidRDefault="00EB7E53" w:rsidP="00EB7E53">
            <w:pPr>
              <w:jc w:val="both"/>
              <w:rPr>
                <w:rFonts w:ascii="Times New Roman" w:hAnsi="Times New Roman" w:cs="Times New Roman"/>
                <w:sz w:val="24"/>
                <w:szCs w:val="24"/>
              </w:rPr>
            </w:pPr>
            <w:r w:rsidRPr="00F13054">
              <w:rPr>
                <w:rFonts w:ascii="Times New Roman" w:hAnsi="Times New Roman" w:cs="Times New Roman"/>
                <w:sz w:val="24"/>
                <w:szCs w:val="24"/>
              </w:rPr>
              <w:t>1)</w:t>
            </w:r>
            <w:r w:rsidRPr="00F13054">
              <w:rPr>
                <w:rFonts w:ascii="Times New Roman" w:hAnsi="Times New Roman" w:cs="Times New Roman"/>
                <w:sz w:val="24"/>
                <w:szCs w:val="24"/>
              </w:rPr>
              <w:tab/>
              <w:t xml:space="preserve"> osoby fizycznej:</w:t>
            </w:r>
          </w:p>
          <w:p w14:paraId="210A267B" w14:textId="77777777" w:rsidR="00EB7E53" w:rsidRPr="00F13054" w:rsidRDefault="00EB7E53" w:rsidP="00EB7E53">
            <w:pPr>
              <w:jc w:val="both"/>
              <w:rPr>
                <w:rFonts w:ascii="Times New Roman" w:hAnsi="Times New Roman" w:cs="Times New Roman"/>
                <w:sz w:val="24"/>
                <w:szCs w:val="24"/>
              </w:rPr>
            </w:pPr>
            <w:r w:rsidRPr="00F13054">
              <w:rPr>
                <w:rFonts w:ascii="Times New Roman" w:hAnsi="Times New Roman" w:cs="Times New Roman"/>
                <w:sz w:val="24"/>
                <w:szCs w:val="24"/>
              </w:rPr>
              <w:t>a)</w:t>
            </w:r>
            <w:r w:rsidRPr="00F13054">
              <w:rPr>
                <w:rFonts w:ascii="Times New Roman" w:hAnsi="Times New Roman" w:cs="Times New Roman"/>
                <w:sz w:val="24"/>
                <w:szCs w:val="24"/>
              </w:rPr>
              <w:tab/>
              <w:t xml:space="preserve"> imienia i nazwiska,</w:t>
            </w:r>
          </w:p>
          <w:p w14:paraId="1D72FD59" w14:textId="77777777" w:rsidR="00EB7E53" w:rsidRPr="00F13054" w:rsidRDefault="00EB7E53" w:rsidP="00EB7E53">
            <w:pPr>
              <w:jc w:val="both"/>
              <w:rPr>
                <w:rFonts w:ascii="Times New Roman" w:hAnsi="Times New Roman" w:cs="Times New Roman"/>
                <w:sz w:val="24"/>
                <w:szCs w:val="24"/>
              </w:rPr>
            </w:pPr>
            <w:r w:rsidRPr="00F13054">
              <w:rPr>
                <w:rFonts w:ascii="Times New Roman" w:hAnsi="Times New Roman" w:cs="Times New Roman"/>
                <w:sz w:val="24"/>
                <w:szCs w:val="24"/>
              </w:rPr>
              <w:t>b)</w:t>
            </w:r>
            <w:r w:rsidRPr="00F13054">
              <w:rPr>
                <w:rFonts w:ascii="Times New Roman" w:hAnsi="Times New Roman" w:cs="Times New Roman"/>
                <w:sz w:val="24"/>
                <w:szCs w:val="24"/>
              </w:rPr>
              <w:tab/>
              <w:t xml:space="preserve"> obywatelstwa,</w:t>
            </w:r>
          </w:p>
          <w:p w14:paraId="5F6E0FCE" w14:textId="77777777" w:rsidR="00EB7E53" w:rsidRPr="00F13054" w:rsidRDefault="00EB7E53" w:rsidP="00EB7E53">
            <w:pPr>
              <w:jc w:val="both"/>
              <w:rPr>
                <w:rFonts w:ascii="Times New Roman" w:hAnsi="Times New Roman" w:cs="Times New Roman"/>
                <w:sz w:val="24"/>
                <w:szCs w:val="24"/>
              </w:rPr>
            </w:pPr>
            <w:r w:rsidRPr="00F13054">
              <w:rPr>
                <w:rFonts w:ascii="Times New Roman" w:hAnsi="Times New Roman" w:cs="Times New Roman"/>
                <w:sz w:val="24"/>
                <w:szCs w:val="24"/>
              </w:rPr>
              <w:t>c)</w:t>
            </w:r>
            <w:r w:rsidRPr="00F13054">
              <w:rPr>
                <w:rFonts w:ascii="Times New Roman" w:hAnsi="Times New Roman" w:cs="Times New Roman"/>
                <w:sz w:val="24"/>
                <w:szCs w:val="24"/>
              </w:rPr>
              <w:tab/>
              <w:t xml:space="preserve"> numeru Powszechnego Elektronicznego Systemu Ewidencji Ludności (PESEL) lub daty urodzenia - w przypadku gdy nie nadano numeru PESEL, oraz państwa urodzenia,</w:t>
            </w:r>
          </w:p>
          <w:p w14:paraId="1C612ED3" w14:textId="77777777" w:rsidR="00EB7E53" w:rsidRPr="00F13054" w:rsidRDefault="00EB7E53" w:rsidP="00EB7E53">
            <w:pPr>
              <w:jc w:val="both"/>
              <w:rPr>
                <w:rFonts w:ascii="Times New Roman" w:hAnsi="Times New Roman" w:cs="Times New Roman"/>
                <w:sz w:val="24"/>
                <w:szCs w:val="24"/>
              </w:rPr>
            </w:pPr>
            <w:r w:rsidRPr="00F13054">
              <w:rPr>
                <w:rFonts w:ascii="Times New Roman" w:hAnsi="Times New Roman" w:cs="Times New Roman"/>
                <w:sz w:val="24"/>
                <w:szCs w:val="24"/>
              </w:rPr>
              <w:t>d)</w:t>
            </w:r>
            <w:r w:rsidRPr="00F13054">
              <w:rPr>
                <w:rFonts w:ascii="Times New Roman" w:hAnsi="Times New Roman" w:cs="Times New Roman"/>
                <w:sz w:val="24"/>
                <w:szCs w:val="24"/>
              </w:rPr>
              <w:tab/>
              <w:t xml:space="preserve"> serii i numeru dokumentu stwierdzającego tożsamość osoby,</w:t>
            </w:r>
          </w:p>
          <w:p w14:paraId="574E1816" w14:textId="77777777" w:rsidR="00EB7E53" w:rsidRPr="00F13054" w:rsidRDefault="00EB7E53" w:rsidP="00EB7E53">
            <w:pPr>
              <w:jc w:val="both"/>
              <w:rPr>
                <w:rFonts w:ascii="Times New Roman" w:hAnsi="Times New Roman" w:cs="Times New Roman"/>
                <w:sz w:val="24"/>
                <w:szCs w:val="24"/>
              </w:rPr>
            </w:pPr>
            <w:r w:rsidRPr="00F13054">
              <w:rPr>
                <w:rFonts w:ascii="Times New Roman" w:hAnsi="Times New Roman" w:cs="Times New Roman"/>
                <w:sz w:val="24"/>
                <w:szCs w:val="24"/>
              </w:rPr>
              <w:t>e)</w:t>
            </w:r>
            <w:r w:rsidRPr="00F13054">
              <w:rPr>
                <w:rFonts w:ascii="Times New Roman" w:hAnsi="Times New Roman" w:cs="Times New Roman"/>
                <w:sz w:val="24"/>
                <w:szCs w:val="24"/>
              </w:rPr>
              <w:tab/>
              <w:t xml:space="preserve"> adresu zamieszkania - w przypadku posiadania tej informacji przez instytucję obowiązaną,</w:t>
            </w:r>
          </w:p>
          <w:p w14:paraId="7E43CF4C" w14:textId="073FE672" w:rsidR="008F45C9" w:rsidRPr="00F13054" w:rsidRDefault="00EB7E53" w:rsidP="00EB7E53">
            <w:pPr>
              <w:jc w:val="both"/>
              <w:rPr>
                <w:rFonts w:ascii="Times New Roman" w:hAnsi="Times New Roman" w:cs="Times New Roman"/>
                <w:sz w:val="24"/>
                <w:szCs w:val="24"/>
              </w:rPr>
            </w:pPr>
            <w:r w:rsidRPr="00F13054">
              <w:rPr>
                <w:rFonts w:ascii="Times New Roman" w:hAnsi="Times New Roman" w:cs="Times New Roman"/>
                <w:sz w:val="24"/>
                <w:szCs w:val="24"/>
              </w:rPr>
              <w:t>f)</w:t>
            </w:r>
            <w:r w:rsidRPr="00F13054">
              <w:rPr>
                <w:rFonts w:ascii="Times New Roman" w:hAnsi="Times New Roman" w:cs="Times New Roman"/>
                <w:sz w:val="24"/>
                <w:szCs w:val="24"/>
              </w:rPr>
              <w:tab/>
              <w:t xml:space="preserve"> nazwy (firmy), numeru identyfikacji podatkowej (NIP) oraz adresu głównego miejsca wykonywania działalności gospodarczej - w przypadku </w:t>
            </w:r>
            <w:r w:rsidRPr="00F13054">
              <w:rPr>
                <w:rFonts w:ascii="Times New Roman" w:hAnsi="Times New Roman" w:cs="Times New Roman"/>
                <w:sz w:val="24"/>
                <w:szCs w:val="24"/>
              </w:rPr>
              <w:lastRenderedPageBreak/>
              <w:t>osoby fizycznej prowadzącej działalność gospodarczą;”</w:t>
            </w:r>
          </w:p>
          <w:p w14:paraId="09D95D82" w14:textId="35847F88" w:rsidR="0046778E" w:rsidRPr="00F13054" w:rsidRDefault="00821D46" w:rsidP="00541272">
            <w:pPr>
              <w:jc w:val="both"/>
              <w:rPr>
                <w:rFonts w:ascii="Times New Roman" w:hAnsi="Times New Roman" w:cs="Times New Roman"/>
                <w:sz w:val="24"/>
                <w:szCs w:val="24"/>
              </w:rPr>
            </w:pPr>
            <w:r w:rsidRPr="00F13054">
              <w:rPr>
                <w:rFonts w:ascii="Times New Roman" w:hAnsi="Times New Roman" w:cs="Times New Roman"/>
                <w:sz w:val="24"/>
                <w:szCs w:val="24"/>
              </w:rPr>
              <w:t xml:space="preserve">Zatem KRN pomimo </w:t>
            </w:r>
            <w:proofErr w:type="spellStart"/>
            <w:r w:rsidRPr="00F13054">
              <w:rPr>
                <w:rFonts w:ascii="Times New Roman" w:hAnsi="Times New Roman" w:cs="Times New Roman"/>
                <w:sz w:val="24"/>
                <w:szCs w:val="24"/>
              </w:rPr>
              <w:t>niegromadzeni</w:t>
            </w:r>
            <w:r w:rsidR="00376C38" w:rsidRPr="00F13054">
              <w:rPr>
                <w:rFonts w:ascii="Times New Roman" w:hAnsi="Times New Roman" w:cs="Times New Roman"/>
                <w:sz w:val="24"/>
                <w:szCs w:val="24"/>
              </w:rPr>
              <w:t>a</w:t>
            </w:r>
            <w:proofErr w:type="spellEnd"/>
            <w:r w:rsidR="007B39D0" w:rsidRPr="00F13054">
              <w:rPr>
                <w:rFonts w:ascii="Times New Roman" w:hAnsi="Times New Roman" w:cs="Times New Roman"/>
                <w:sz w:val="24"/>
                <w:szCs w:val="24"/>
              </w:rPr>
              <w:t xml:space="preserve"> NIP </w:t>
            </w:r>
            <w:r w:rsidRPr="00F13054">
              <w:rPr>
                <w:rFonts w:ascii="Times New Roman" w:hAnsi="Times New Roman" w:cs="Times New Roman"/>
                <w:sz w:val="24"/>
                <w:szCs w:val="24"/>
              </w:rPr>
              <w:t>w Rejestrze Pełnomocnictw będzie mogła przekazać taką daną z</w:t>
            </w:r>
            <w:r w:rsidR="00376C38" w:rsidRPr="00F13054">
              <w:rPr>
                <w:rFonts w:ascii="Times New Roman" w:hAnsi="Times New Roman" w:cs="Times New Roman"/>
                <w:sz w:val="24"/>
                <w:szCs w:val="24"/>
              </w:rPr>
              <w:t>e</w:t>
            </w:r>
            <w:r w:rsidRPr="00F13054">
              <w:rPr>
                <w:rFonts w:ascii="Times New Roman" w:hAnsi="Times New Roman" w:cs="Times New Roman"/>
                <w:sz w:val="24"/>
                <w:szCs w:val="24"/>
              </w:rPr>
              <w:t xml:space="preserve"> </w:t>
            </w:r>
            <w:r w:rsidR="00376C38" w:rsidRPr="00F13054">
              <w:rPr>
                <w:rFonts w:ascii="Times New Roman" w:hAnsi="Times New Roman" w:cs="Times New Roman"/>
                <w:sz w:val="24"/>
                <w:szCs w:val="24"/>
              </w:rPr>
              <w:t>sporządzonego aktu notarialnego ustanowienia pełnomocnictwa czy innych sporządzonych przez notariusza dokumentów</w:t>
            </w:r>
            <w:r w:rsidR="007A6B0B" w:rsidRPr="00F13054">
              <w:rPr>
                <w:rFonts w:ascii="Times New Roman" w:hAnsi="Times New Roman" w:cs="Times New Roman"/>
                <w:sz w:val="24"/>
                <w:szCs w:val="24"/>
              </w:rPr>
              <w:t xml:space="preserve"> i </w:t>
            </w:r>
            <w:r w:rsidR="00427EB5" w:rsidRPr="00F13054">
              <w:rPr>
                <w:rFonts w:ascii="Times New Roman" w:hAnsi="Times New Roman" w:cs="Times New Roman"/>
                <w:sz w:val="24"/>
                <w:szCs w:val="24"/>
              </w:rPr>
              <w:t>przekaz</w:t>
            </w:r>
            <w:r w:rsidR="007A6B0B" w:rsidRPr="00F13054">
              <w:rPr>
                <w:rFonts w:ascii="Times New Roman" w:hAnsi="Times New Roman" w:cs="Times New Roman"/>
                <w:sz w:val="24"/>
                <w:szCs w:val="24"/>
              </w:rPr>
              <w:t>ać</w:t>
            </w:r>
            <w:r w:rsidR="00427EB5" w:rsidRPr="00F13054">
              <w:rPr>
                <w:rFonts w:ascii="Times New Roman" w:hAnsi="Times New Roman" w:cs="Times New Roman"/>
                <w:sz w:val="24"/>
                <w:szCs w:val="24"/>
              </w:rPr>
              <w:t xml:space="preserve"> do CEIDG </w:t>
            </w:r>
            <w:r w:rsidR="00541272" w:rsidRPr="00F13054">
              <w:rPr>
                <w:rFonts w:ascii="Times New Roman" w:hAnsi="Times New Roman" w:cs="Times New Roman"/>
                <w:sz w:val="24"/>
                <w:szCs w:val="24"/>
              </w:rPr>
              <w:t xml:space="preserve">w przypadku osoby fizycznej prowadzącej działalność gospodarczą. </w:t>
            </w:r>
          </w:p>
        </w:tc>
      </w:tr>
      <w:tr w:rsidR="00F13054" w:rsidRPr="00F13054" w14:paraId="72CF53D9" w14:textId="77777777" w:rsidTr="1BF02DE2">
        <w:tc>
          <w:tcPr>
            <w:tcW w:w="562" w:type="dxa"/>
          </w:tcPr>
          <w:p w14:paraId="7817D86E" w14:textId="77777777" w:rsidR="004E6FFF" w:rsidRPr="00F13054" w:rsidRDefault="004E6FFF" w:rsidP="004E6FFF">
            <w:pPr>
              <w:jc w:val="center"/>
              <w:rPr>
                <w:rFonts w:ascii="Times New Roman" w:hAnsi="Times New Roman" w:cs="Times New Roman"/>
                <w:sz w:val="24"/>
                <w:szCs w:val="24"/>
              </w:rPr>
            </w:pPr>
          </w:p>
        </w:tc>
        <w:tc>
          <w:tcPr>
            <w:tcW w:w="1701" w:type="dxa"/>
          </w:tcPr>
          <w:p w14:paraId="45D6DC56" w14:textId="033841D4"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Minister Rozwoju i Technologii</w:t>
            </w:r>
          </w:p>
        </w:tc>
        <w:tc>
          <w:tcPr>
            <w:tcW w:w="3330" w:type="dxa"/>
          </w:tcPr>
          <w:p w14:paraId="5ECFAA21" w14:textId="4D1CFFE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Art. 116 (dot.  art. 23 ust. 1)</w:t>
            </w:r>
          </w:p>
        </w:tc>
        <w:tc>
          <w:tcPr>
            <w:tcW w:w="4467" w:type="dxa"/>
          </w:tcPr>
          <w:p w14:paraId="6074427B" w14:textId="770FFF03"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Projekt UD80 przewiduje możliwość powołania kuratora wpierającego, nie został on</w:t>
            </w:r>
            <w:r w:rsidR="7A9FF010" w:rsidRPr="00F13054">
              <w:rPr>
                <w:rFonts w:ascii="Times New Roman" w:hAnsi="Times New Roman" w:cs="Times New Roman"/>
                <w:sz w:val="24"/>
                <w:szCs w:val="24"/>
              </w:rPr>
              <w:t xml:space="preserve"> </w:t>
            </w:r>
            <w:r w:rsidRPr="00F13054">
              <w:rPr>
                <w:rFonts w:ascii="Times New Roman" w:hAnsi="Times New Roman" w:cs="Times New Roman"/>
                <w:sz w:val="24"/>
                <w:szCs w:val="24"/>
              </w:rPr>
              <w:t xml:space="preserve">jednak wskazany w tym przepisie, zaś projektodawca nie wyjaśnił, dlaczego informacja na temat kuratora wspierającego nie powinna być publikowana w CEIDG.  </w:t>
            </w:r>
          </w:p>
          <w:p w14:paraId="4896F5A5" w14:textId="77777777" w:rsidR="004E6FFF" w:rsidRPr="00F13054" w:rsidRDefault="004E6FFF" w:rsidP="004E6FFF">
            <w:pPr>
              <w:jc w:val="both"/>
              <w:rPr>
                <w:rFonts w:ascii="Times New Roman" w:hAnsi="Times New Roman" w:cs="Times New Roman"/>
                <w:sz w:val="24"/>
                <w:szCs w:val="24"/>
              </w:rPr>
            </w:pPr>
          </w:p>
          <w:p w14:paraId="1559C017" w14:textId="77777777" w:rsidR="004E6FFF" w:rsidRPr="00F13054" w:rsidRDefault="004E6FFF" w:rsidP="004E6FFF">
            <w:pPr>
              <w:jc w:val="both"/>
              <w:rPr>
                <w:rFonts w:ascii="Times New Roman" w:hAnsi="Times New Roman" w:cs="Times New Roman"/>
                <w:sz w:val="24"/>
                <w:szCs w:val="24"/>
              </w:rPr>
            </w:pPr>
          </w:p>
          <w:p w14:paraId="60FEAE1E" w14:textId="77777777" w:rsidR="004E6FFF" w:rsidRPr="00F13054" w:rsidRDefault="004E6FFF" w:rsidP="004E6FFF">
            <w:pPr>
              <w:jc w:val="both"/>
              <w:rPr>
                <w:rFonts w:ascii="Times New Roman" w:hAnsi="Times New Roman" w:cs="Times New Roman"/>
                <w:sz w:val="24"/>
                <w:szCs w:val="24"/>
              </w:rPr>
            </w:pPr>
          </w:p>
          <w:p w14:paraId="40C21504" w14:textId="77777777" w:rsidR="004E6FFF" w:rsidRPr="00F13054" w:rsidRDefault="004E6FFF" w:rsidP="004E6FFF">
            <w:pPr>
              <w:jc w:val="both"/>
              <w:rPr>
                <w:rFonts w:ascii="Times New Roman" w:hAnsi="Times New Roman" w:cs="Times New Roman"/>
                <w:sz w:val="24"/>
                <w:szCs w:val="24"/>
              </w:rPr>
            </w:pPr>
          </w:p>
          <w:p w14:paraId="6BDA1C2A" w14:textId="77777777" w:rsidR="004E6FFF" w:rsidRPr="00F13054" w:rsidRDefault="004E6FFF" w:rsidP="004E6FFF">
            <w:pPr>
              <w:jc w:val="both"/>
              <w:rPr>
                <w:rFonts w:ascii="Times New Roman" w:hAnsi="Times New Roman" w:cs="Times New Roman"/>
                <w:sz w:val="24"/>
                <w:szCs w:val="24"/>
              </w:rPr>
            </w:pPr>
          </w:p>
          <w:p w14:paraId="2BAAEB4F" w14:textId="77777777" w:rsidR="004E6FFF" w:rsidRPr="00F13054" w:rsidRDefault="004E6FFF" w:rsidP="004E6FFF">
            <w:pPr>
              <w:jc w:val="both"/>
              <w:rPr>
                <w:rFonts w:ascii="Times New Roman" w:hAnsi="Times New Roman" w:cs="Times New Roman"/>
                <w:sz w:val="24"/>
                <w:szCs w:val="24"/>
              </w:rPr>
            </w:pPr>
          </w:p>
          <w:p w14:paraId="00160424" w14:textId="77777777" w:rsidR="004E6FFF" w:rsidRPr="00F13054" w:rsidRDefault="004E6FFF" w:rsidP="004E6FFF">
            <w:pPr>
              <w:jc w:val="both"/>
              <w:rPr>
                <w:rFonts w:ascii="Times New Roman" w:hAnsi="Times New Roman" w:cs="Times New Roman"/>
                <w:sz w:val="24"/>
                <w:szCs w:val="24"/>
              </w:rPr>
            </w:pPr>
          </w:p>
          <w:p w14:paraId="15CA07B9" w14:textId="77777777" w:rsidR="004E6FFF" w:rsidRPr="00F13054" w:rsidRDefault="004E6FFF" w:rsidP="004E6FFF">
            <w:pPr>
              <w:jc w:val="both"/>
              <w:rPr>
                <w:rFonts w:ascii="Times New Roman" w:hAnsi="Times New Roman" w:cs="Times New Roman"/>
                <w:sz w:val="24"/>
                <w:szCs w:val="24"/>
              </w:rPr>
            </w:pPr>
          </w:p>
          <w:p w14:paraId="6A9F6E82" w14:textId="77777777" w:rsidR="004E6FFF" w:rsidRPr="00F13054" w:rsidRDefault="004E6FFF" w:rsidP="004E6FFF">
            <w:pPr>
              <w:jc w:val="both"/>
              <w:rPr>
                <w:rFonts w:ascii="Times New Roman" w:hAnsi="Times New Roman" w:cs="Times New Roman"/>
                <w:sz w:val="24"/>
                <w:szCs w:val="24"/>
              </w:rPr>
            </w:pPr>
          </w:p>
          <w:p w14:paraId="7EC3028C" w14:textId="77777777" w:rsidR="004E6FFF" w:rsidRPr="00F13054" w:rsidRDefault="004E6FFF" w:rsidP="004E6FFF">
            <w:pPr>
              <w:jc w:val="both"/>
              <w:rPr>
                <w:rFonts w:ascii="Times New Roman" w:hAnsi="Times New Roman" w:cs="Times New Roman"/>
                <w:sz w:val="24"/>
                <w:szCs w:val="24"/>
              </w:rPr>
            </w:pPr>
          </w:p>
          <w:p w14:paraId="19EDE9AD" w14:textId="77777777" w:rsidR="004E6FFF" w:rsidRPr="00F13054" w:rsidRDefault="004E6FFF" w:rsidP="004E6FFF">
            <w:pPr>
              <w:jc w:val="both"/>
              <w:rPr>
                <w:rFonts w:ascii="Times New Roman" w:hAnsi="Times New Roman" w:cs="Times New Roman"/>
                <w:sz w:val="24"/>
                <w:szCs w:val="24"/>
              </w:rPr>
            </w:pPr>
          </w:p>
          <w:p w14:paraId="05BFF542" w14:textId="77777777" w:rsidR="004E6FFF" w:rsidRPr="00F13054" w:rsidRDefault="004E6FFF" w:rsidP="004E6FFF">
            <w:pPr>
              <w:jc w:val="both"/>
              <w:rPr>
                <w:rFonts w:ascii="Times New Roman" w:hAnsi="Times New Roman" w:cs="Times New Roman"/>
                <w:sz w:val="24"/>
                <w:szCs w:val="24"/>
              </w:rPr>
            </w:pPr>
          </w:p>
          <w:p w14:paraId="4D97D77E" w14:textId="77777777" w:rsidR="004E6FFF" w:rsidRPr="00F13054" w:rsidRDefault="004E6FFF" w:rsidP="004E6FFF">
            <w:pPr>
              <w:jc w:val="both"/>
              <w:rPr>
                <w:rFonts w:ascii="Times New Roman" w:hAnsi="Times New Roman" w:cs="Times New Roman"/>
                <w:sz w:val="24"/>
                <w:szCs w:val="24"/>
              </w:rPr>
            </w:pPr>
          </w:p>
          <w:p w14:paraId="1D1AE6B2" w14:textId="77777777" w:rsidR="004E6FFF" w:rsidRPr="00F13054" w:rsidRDefault="004E6FFF" w:rsidP="004E6FFF">
            <w:pPr>
              <w:jc w:val="both"/>
              <w:rPr>
                <w:rFonts w:ascii="Times New Roman" w:hAnsi="Times New Roman" w:cs="Times New Roman"/>
                <w:sz w:val="24"/>
                <w:szCs w:val="24"/>
              </w:rPr>
            </w:pPr>
          </w:p>
          <w:p w14:paraId="4B785CB3" w14:textId="77777777" w:rsidR="004E6FFF" w:rsidRPr="00F13054" w:rsidRDefault="004E6FFF" w:rsidP="004E6FFF">
            <w:pPr>
              <w:jc w:val="both"/>
              <w:rPr>
                <w:rFonts w:ascii="Times New Roman" w:hAnsi="Times New Roman" w:cs="Times New Roman"/>
                <w:sz w:val="24"/>
                <w:szCs w:val="24"/>
              </w:rPr>
            </w:pPr>
          </w:p>
          <w:p w14:paraId="3A4271A4" w14:textId="77777777" w:rsidR="004E6FFF" w:rsidRPr="00F13054" w:rsidRDefault="004E6FFF" w:rsidP="004E6FFF">
            <w:pPr>
              <w:jc w:val="both"/>
              <w:rPr>
                <w:rFonts w:ascii="Times New Roman" w:hAnsi="Times New Roman" w:cs="Times New Roman"/>
                <w:sz w:val="24"/>
                <w:szCs w:val="24"/>
              </w:rPr>
            </w:pPr>
          </w:p>
          <w:p w14:paraId="29D8AE7A" w14:textId="77777777" w:rsidR="004E6FFF" w:rsidRPr="00F13054" w:rsidRDefault="004E6FFF" w:rsidP="004E6FFF">
            <w:pPr>
              <w:jc w:val="both"/>
              <w:rPr>
                <w:rFonts w:ascii="Times New Roman" w:hAnsi="Times New Roman" w:cs="Times New Roman"/>
                <w:sz w:val="24"/>
                <w:szCs w:val="24"/>
              </w:rPr>
            </w:pPr>
          </w:p>
          <w:p w14:paraId="1AFF0B5D" w14:textId="77777777" w:rsidR="004E6FFF" w:rsidRPr="00F13054" w:rsidRDefault="004E6FFF" w:rsidP="004E6FFF">
            <w:pPr>
              <w:jc w:val="both"/>
              <w:rPr>
                <w:rFonts w:ascii="Times New Roman" w:hAnsi="Times New Roman" w:cs="Times New Roman"/>
                <w:sz w:val="24"/>
                <w:szCs w:val="24"/>
              </w:rPr>
            </w:pPr>
          </w:p>
          <w:p w14:paraId="1321124F" w14:textId="77777777" w:rsidR="004E6FFF" w:rsidRPr="00F13054" w:rsidRDefault="004E6FFF" w:rsidP="004E6FFF">
            <w:pPr>
              <w:jc w:val="both"/>
              <w:rPr>
                <w:rFonts w:ascii="Times New Roman" w:hAnsi="Times New Roman" w:cs="Times New Roman"/>
                <w:sz w:val="24"/>
                <w:szCs w:val="24"/>
              </w:rPr>
            </w:pPr>
          </w:p>
          <w:p w14:paraId="0A38B425" w14:textId="77777777" w:rsidR="004E6FFF" w:rsidRPr="00F13054" w:rsidRDefault="004E6FFF" w:rsidP="004E6FFF">
            <w:pPr>
              <w:jc w:val="both"/>
              <w:rPr>
                <w:rFonts w:ascii="Times New Roman" w:hAnsi="Times New Roman" w:cs="Times New Roman"/>
                <w:sz w:val="24"/>
                <w:szCs w:val="24"/>
              </w:rPr>
            </w:pPr>
          </w:p>
          <w:p w14:paraId="3442AAD5" w14:textId="77777777" w:rsidR="004E6FFF" w:rsidRPr="00F13054" w:rsidRDefault="004E6FFF" w:rsidP="004E6FFF">
            <w:pPr>
              <w:jc w:val="both"/>
              <w:rPr>
                <w:rFonts w:ascii="Times New Roman" w:hAnsi="Times New Roman" w:cs="Times New Roman"/>
                <w:sz w:val="24"/>
                <w:szCs w:val="24"/>
              </w:rPr>
            </w:pPr>
          </w:p>
          <w:p w14:paraId="71D3CD3A" w14:textId="77777777" w:rsidR="004E6FFF" w:rsidRPr="00F13054" w:rsidRDefault="004E6FFF" w:rsidP="004E6FFF">
            <w:pPr>
              <w:jc w:val="both"/>
              <w:rPr>
                <w:rFonts w:ascii="Times New Roman" w:hAnsi="Times New Roman" w:cs="Times New Roman"/>
                <w:sz w:val="24"/>
                <w:szCs w:val="24"/>
              </w:rPr>
            </w:pPr>
          </w:p>
          <w:p w14:paraId="465427B1" w14:textId="55D89B89"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Dodatkowo zwracam uwagę na sformułowanie zawarte we wprowadzeniu do wyliczenia,</w:t>
            </w:r>
          </w:p>
          <w:p w14:paraId="25837D48"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„z wyłączeniem informacji o umocowaniu pełnomocnika rejestrowanego oraz jego danych”.</w:t>
            </w:r>
          </w:p>
          <w:p w14:paraId="4069EDAD"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Sugeruje ono, że sąd nie przekazuje jedynie danych pełnomocnika rejestrowego,</w:t>
            </w:r>
          </w:p>
          <w:p w14:paraId="3ACFDA5E"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a przecież cały art. 5 ust. 7 brzmi: „obejmująca ich dane ze wskazaniem zakresu i rodzaju</w:t>
            </w:r>
          </w:p>
          <w:p w14:paraId="52F91DCA"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spraw, do których zostali umocowani”. Przepis jasno powinien wskazywać, że informacje,</w:t>
            </w:r>
          </w:p>
          <w:p w14:paraId="5FBE9A7D" w14:textId="39F8BFD3"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które przekazuje sąd, nie dotyczą w ogóle pełnomocnika rejestrowanego.</w:t>
            </w:r>
          </w:p>
        </w:tc>
        <w:tc>
          <w:tcPr>
            <w:tcW w:w="4252" w:type="dxa"/>
          </w:tcPr>
          <w:p w14:paraId="0643716A" w14:textId="33DA5442"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Uwaga nieuwzględniona.</w:t>
            </w:r>
          </w:p>
          <w:p w14:paraId="64629D23" w14:textId="7E626E99"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Istotą instytucji kuratora wspierającego jest  uregulowanie wsparcia faktycznego w samodzielnym korzystaniu ze zdolności do czynności prawnych przy prowadzeniu spraw przez osobę dla której ustanawiany jest kurator wspierający.).  Jest to poniekąd odpowiednik instytucji uregulowanej w art. 183 kro przed nowelizacją z dnia 15 lutego 2024 r.  W wypadku podejmowania przez osobę wspieraną czynności prawnych, rolą kuratora może być np. udzielenie mu pomocy w skontaktowaniu go z właściwym prawnikiem lub w zgromadzeniu odpowiednich dokumentów niezbędnych do dokonania określonej czynności prawnej.</w:t>
            </w:r>
          </w:p>
          <w:p w14:paraId="3633394F" w14:textId="3A3B2484" w:rsidR="004E6FFF" w:rsidRPr="00F13054" w:rsidRDefault="004E6FFF" w:rsidP="004E6FFF">
            <w:pPr>
              <w:jc w:val="both"/>
              <w:rPr>
                <w:rFonts w:ascii="Times New Roman" w:hAnsi="Times New Roman" w:cs="Times New Roman"/>
                <w:sz w:val="24"/>
                <w:szCs w:val="24"/>
              </w:rPr>
            </w:pPr>
          </w:p>
          <w:p w14:paraId="662A4D42" w14:textId="51E6602A"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Kurator wspierający może zostać ustanowiony wyłącznie celem udzielenia faktycznego wsparcia w prowadzeniu spraw, nigdy nie będzie on zastępował ani reprezentował osoby, dla której został ustanowiony. Z tych przyczyn brak jest uzasadnienia do ujawniania faktu  ustanowienia tego kuratora w CEIDG.</w:t>
            </w:r>
          </w:p>
          <w:p w14:paraId="7FE2DAB4" w14:textId="153D200F" w:rsidR="004E6FFF" w:rsidRPr="00F13054" w:rsidRDefault="004E6FFF" w:rsidP="004E6FFF">
            <w:pPr>
              <w:jc w:val="both"/>
              <w:rPr>
                <w:rFonts w:ascii="Times New Roman" w:hAnsi="Times New Roman" w:cs="Times New Roman"/>
                <w:sz w:val="24"/>
                <w:szCs w:val="24"/>
              </w:rPr>
            </w:pPr>
          </w:p>
          <w:p w14:paraId="3CED23A7" w14:textId="59612F24"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Uwaga dotycząca nieprecyzyjnego sformułowania zawartego we wprowadzeniu do wyliczenia w art. 23 ust. 1 została uwzględniona poprzez nadanie art. 23 ust. 1 brzmienia:</w:t>
            </w:r>
          </w:p>
          <w:p w14:paraId="707D85AC" w14:textId="005A68D9" w:rsidR="004E6FFF" w:rsidRPr="00F13054" w:rsidRDefault="004E6FFF" w:rsidP="004E6FFF">
            <w:pPr>
              <w:jc w:val="both"/>
              <w:rPr>
                <w:rFonts w:ascii="Times New Roman" w:hAnsi="Times New Roman" w:cs="Times New Roman"/>
                <w:sz w:val="24"/>
                <w:szCs w:val="24"/>
              </w:rPr>
            </w:pPr>
          </w:p>
          <w:p w14:paraId="2E3999D5" w14:textId="08D5A21E"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„1. Informacje, o których mowa w art. 5 ust. 2 pkt 7–11, z wyłączeniem informacji dotyczących umocowanego pełnomocnika rejestrowanego, sąd zgłasza niezwłocznie do CEIDG za pośrednictwem formularza dostępnego na stronie internetowej CEIDG lub za pośrednictwem innego zintegrowanego z CEIDG systemu teleinformatycznego, nie później niż w terminie 7 dni roboczych od dnia: (…)”,</w:t>
            </w:r>
          </w:p>
        </w:tc>
      </w:tr>
      <w:tr w:rsidR="00F13054" w:rsidRPr="00F13054" w14:paraId="2C900C2C" w14:textId="77777777" w:rsidTr="1BF02DE2">
        <w:tc>
          <w:tcPr>
            <w:tcW w:w="562" w:type="dxa"/>
          </w:tcPr>
          <w:p w14:paraId="048D04A0" w14:textId="77777777" w:rsidR="004E6FFF" w:rsidRPr="00F13054" w:rsidRDefault="004E6FFF" w:rsidP="004E6FFF">
            <w:pPr>
              <w:jc w:val="center"/>
              <w:rPr>
                <w:rFonts w:ascii="Times New Roman" w:hAnsi="Times New Roman" w:cs="Times New Roman"/>
                <w:sz w:val="24"/>
                <w:szCs w:val="24"/>
              </w:rPr>
            </w:pPr>
          </w:p>
        </w:tc>
        <w:tc>
          <w:tcPr>
            <w:tcW w:w="1701" w:type="dxa"/>
          </w:tcPr>
          <w:p w14:paraId="30F7152A" w14:textId="250C69DB"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Minister Rozwoju i Technologii</w:t>
            </w:r>
          </w:p>
        </w:tc>
        <w:tc>
          <w:tcPr>
            <w:tcW w:w="3330" w:type="dxa"/>
          </w:tcPr>
          <w:p w14:paraId="11F3B817" w14:textId="6845ABD5"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art. 116 (dot.  art. 23 ust. 1a)</w:t>
            </w:r>
          </w:p>
        </w:tc>
        <w:tc>
          <w:tcPr>
            <w:tcW w:w="4467" w:type="dxa"/>
          </w:tcPr>
          <w:p w14:paraId="4C2A28EC" w14:textId="17524A6A"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Projekt UD80 przewiduje możliwość powołania kuratora wpierającego, nie został on jednak wskazany w tym przepisie, zaś projektodawca nie wyjaśnił, dlaczego informacja na temat kuratora wspierającego nie powinna być publikowana w CEIDG.</w:t>
            </w:r>
          </w:p>
          <w:p w14:paraId="3F936352" w14:textId="77777777" w:rsidR="004E6FFF" w:rsidRPr="00F13054" w:rsidRDefault="004E6FFF" w:rsidP="004E6FFF">
            <w:pPr>
              <w:jc w:val="both"/>
              <w:rPr>
                <w:rFonts w:ascii="Times New Roman" w:hAnsi="Times New Roman" w:cs="Times New Roman"/>
                <w:sz w:val="24"/>
                <w:szCs w:val="24"/>
              </w:rPr>
            </w:pPr>
          </w:p>
          <w:p w14:paraId="1186B1F5" w14:textId="77777777" w:rsidR="004E6FFF" w:rsidRPr="00F13054" w:rsidRDefault="004E6FFF" w:rsidP="004E6FFF">
            <w:pPr>
              <w:jc w:val="both"/>
              <w:rPr>
                <w:rFonts w:ascii="Times New Roman" w:hAnsi="Times New Roman" w:cs="Times New Roman"/>
                <w:sz w:val="24"/>
                <w:szCs w:val="24"/>
              </w:rPr>
            </w:pPr>
          </w:p>
          <w:p w14:paraId="1D3B1A70" w14:textId="77777777" w:rsidR="004E6FFF" w:rsidRPr="00F13054" w:rsidRDefault="004E6FFF" w:rsidP="004E6FFF">
            <w:pPr>
              <w:jc w:val="both"/>
              <w:rPr>
                <w:rFonts w:ascii="Times New Roman" w:hAnsi="Times New Roman" w:cs="Times New Roman"/>
                <w:sz w:val="24"/>
                <w:szCs w:val="24"/>
              </w:rPr>
            </w:pPr>
          </w:p>
          <w:p w14:paraId="6AADB747" w14:textId="77777777" w:rsidR="004E6FFF" w:rsidRPr="00F13054" w:rsidRDefault="004E6FFF" w:rsidP="004E6FFF">
            <w:pPr>
              <w:jc w:val="both"/>
              <w:rPr>
                <w:rFonts w:ascii="Times New Roman" w:hAnsi="Times New Roman" w:cs="Times New Roman"/>
                <w:sz w:val="24"/>
                <w:szCs w:val="24"/>
              </w:rPr>
            </w:pPr>
          </w:p>
          <w:p w14:paraId="618BBCE7" w14:textId="77777777" w:rsidR="004E6FFF" w:rsidRPr="00F13054" w:rsidRDefault="004E6FFF" w:rsidP="004E6FFF">
            <w:pPr>
              <w:jc w:val="both"/>
              <w:rPr>
                <w:rFonts w:ascii="Times New Roman" w:hAnsi="Times New Roman" w:cs="Times New Roman"/>
                <w:sz w:val="24"/>
                <w:szCs w:val="24"/>
              </w:rPr>
            </w:pPr>
          </w:p>
          <w:p w14:paraId="2BBE4F30" w14:textId="77777777" w:rsidR="004E6FFF" w:rsidRPr="00F13054" w:rsidRDefault="004E6FFF" w:rsidP="004E6FFF">
            <w:pPr>
              <w:jc w:val="both"/>
              <w:rPr>
                <w:rFonts w:ascii="Times New Roman" w:hAnsi="Times New Roman" w:cs="Times New Roman"/>
                <w:sz w:val="24"/>
                <w:szCs w:val="24"/>
              </w:rPr>
            </w:pPr>
          </w:p>
          <w:p w14:paraId="06E471F9" w14:textId="77777777" w:rsidR="004E6FFF" w:rsidRPr="00F13054" w:rsidRDefault="004E6FFF" w:rsidP="004E6FFF">
            <w:pPr>
              <w:jc w:val="both"/>
              <w:rPr>
                <w:rFonts w:ascii="Times New Roman" w:hAnsi="Times New Roman" w:cs="Times New Roman"/>
                <w:sz w:val="24"/>
                <w:szCs w:val="24"/>
              </w:rPr>
            </w:pPr>
          </w:p>
          <w:p w14:paraId="47C954B5" w14:textId="77777777" w:rsidR="004E6FFF" w:rsidRPr="00F13054" w:rsidRDefault="004E6FFF" w:rsidP="004E6FFF">
            <w:pPr>
              <w:jc w:val="both"/>
              <w:rPr>
                <w:rFonts w:ascii="Times New Roman" w:hAnsi="Times New Roman" w:cs="Times New Roman"/>
                <w:sz w:val="24"/>
                <w:szCs w:val="24"/>
              </w:rPr>
            </w:pPr>
          </w:p>
          <w:p w14:paraId="31CCDDB3" w14:textId="77777777" w:rsidR="004E6FFF" w:rsidRPr="00F13054" w:rsidRDefault="004E6FFF" w:rsidP="004E6FFF">
            <w:pPr>
              <w:jc w:val="both"/>
              <w:rPr>
                <w:rFonts w:ascii="Times New Roman" w:hAnsi="Times New Roman" w:cs="Times New Roman"/>
                <w:sz w:val="24"/>
                <w:szCs w:val="24"/>
              </w:rPr>
            </w:pPr>
          </w:p>
          <w:p w14:paraId="42B6684C" w14:textId="77777777" w:rsidR="004E6FFF" w:rsidRPr="00F13054" w:rsidRDefault="004E6FFF" w:rsidP="004E6FFF">
            <w:pPr>
              <w:jc w:val="both"/>
              <w:rPr>
                <w:rFonts w:ascii="Times New Roman" w:hAnsi="Times New Roman" w:cs="Times New Roman"/>
                <w:sz w:val="24"/>
                <w:szCs w:val="24"/>
              </w:rPr>
            </w:pPr>
          </w:p>
          <w:p w14:paraId="1E62400B" w14:textId="77777777" w:rsidR="004E6FFF" w:rsidRPr="00F13054" w:rsidRDefault="004E6FFF" w:rsidP="004E6FFF">
            <w:pPr>
              <w:jc w:val="both"/>
              <w:rPr>
                <w:rFonts w:ascii="Times New Roman" w:hAnsi="Times New Roman" w:cs="Times New Roman"/>
                <w:sz w:val="24"/>
                <w:szCs w:val="24"/>
              </w:rPr>
            </w:pPr>
          </w:p>
          <w:p w14:paraId="405E1941" w14:textId="77777777" w:rsidR="004E6FFF" w:rsidRPr="00F13054" w:rsidRDefault="004E6FFF" w:rsidP="004E6FFF">
            <w:pPr>
              <w:jc w:val="both"/>
              <w:rPr>
                <w:rFonts w:ascii="Times New Roman" w:hAnsi="Times New Roman" w:cs="Times New Roman"/>
                <w:sz w:val="24"/>
                <w:szCs w:val="24"/>
              </w:rPr>
            </w:pPr>
          </w:p>
          <w:p w14:paraId="1BEAC652" w14:textId="77777777" w:rsidR="004E6FFF" w:rsidRPr="00F13054" w:rsidRDefault="004E6FFF" w:rsidP="004E6FFF">
            <w:pPr>
              <w:jc w:val="both"/>
              <w:rPr>
                <w:rFonts w:ascii="Times New Roman" w:hAnsi="Times New Roman" w:cs="Times New Roman"/>
                <w:sz w:val="24"/>
                <w:szCs w:val="24"/>
              </w:rPr>
            </w:pPr>
          </w:p>
          <w:p w14:paraId="00D27E1F" w14:textId="77777777" w:rsidR="004E6FFF" w:rsidRPr="00F13054" w:rsidRDefault="004E6FFF" w:rsidP="004E6FFF">
            <w:pPr>
              <w:jc w:val="both"/>
              <w:rPr>
                <w:rFonts w:ascii="Times New Roman" w:hAnsi="Times New Roman" w:cs="Times New Roman"/>
                <w:sz w:val="24"/>
                <w:szCs w:val="24"/>
              </w:rPr>
            </w:pPr>
          </w:p>
          <w:p w14:paraId="20976800" w14:textId="77777777" w:rsidR="004E6FFF" w:rsidRPr="00F13054" w:rsidRDefault="004E6FFF" w:rsidP="004E6FFF">
            <w:pPr>
              <w:jc w:val="both"/>
              <w:rPr>
                <w:rFonts w:ascii="Times New Roman" w:hAnsi="Times New Roman" w:cs="Times New Roman"/>
                <w:sz w:val="24"/>
                <w:szCs w:val="24"/>
              </w:rPr>
            </w:pPr>
          </w:p>
          <w:p w14:paraId="2BB1F8D1" w14:textId="77777777" w:rsidR="004E6FFF" w:rsidRPr="00F13054" w:rsidRDefault="004E6FFF" w:rsidP="004E6FFF">
            <w:pPr>
              <w:jc w:val="both"/>
              <w:rPr>
                <w:rFonts w:ascii="Times New Roman" w:hAnsi="Times New Roman" w:cs="Times New Roman"/>
                <w:sz w:val="24"/>
                <w:szCs w:val="24"/>
              </w:rPr>
            </w:pPr>
          </w:p>
          <w:p w14:paraId="620E8018" w14:textId="77777777" w:rsidR="004E6FFF" w:rsidRPr="00F13054" w:rsidRDefault="004E6FFF" w:rsidP="004E6FFF">
            <w:pPr>
              <w:jc w:val="both"/>
              <w:rPr>
                <w:rFonts w:ascii="Times New Roman" w:hAnsi="Times New Roman" w:cs="Times New Roman"/>
                <w:sz w:val="24"/>
                <w:szCs w:val="24"/>
              </w:rPr>
            </w:pPr>
          </w:p>
          <w:p w14:paraId="2E39A0D2" w14:textId="77777777" w:rsidR="004E6FFF" w:rsidRPr="00F13054" w:rsidRDefault="004E6FFF" w:rsidP="004E6FFF">
            <w:pPr>
              <w:jc w:val="both"/>
              <w:rPr>
                <w:rFonts w:ascii="Times New Roman" w:hAnsi="Times New Roman" w:cs="Times New Roman"/>
                <w:sz w:val="24"/>
                <w:szCs w:val="24"/>
              </w:rPr>
            </w:pPr>
          </w:p>
          <w:p w14:paraId="6BB94C47" w14:textId="77777777" w:rsidR="004E6FFF" w:rsidRPr="00F13054" w:rsidRDefault="004E6FFF" w:rsidP="004E6FFF">
            <w:pPr>
              <w:jc w:val="both"/>
              <w:rPr>
                <w:rFonts w:ascii="Times New Roman" w:hAnsi="Times New Roman" w:cs="Times New Roman"/>
                <w:sz w:val="24"/>
                <w:szCs w:val="24"/>
              </w:rPr>
            </w:pPr>
          </w:p>
          <w:p w14:paraId="0870D216" w14:textId="20941368"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Należy podkreślić, że zakresy danych określonych w art. 5 ust. 3 i zakresy danych</w:t>
            </w:r>
          </w:p>
          <w:p w14:paraId="6B383C21"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określonych w art. 23 ust. 1a nie są zbieżne. Dane wpisowe określone w art. 5 ust. 2 pkt 7,</w:t>
            </w:r>
          </w:p>
          <w:p w14:paraId="6767A949"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uszczegółowione w art. 5 ust. 3, zostaną opublikowane w CEIDG na podstawie</w:t>
            </w:r>
          </w:p>
          <w:p w14:paraId="0ED6338F"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przekazanych w oparciu o art. 23 ust. 1 i 1a danych. Na stronie CEIDG we wpisie</w:t>
            </w:r>
          </w:p>
          <w:p w14:paraId="4A84A6DA"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przedsiębiorcy zakłada się, że ujawniane będą dane kuratora obejmujące jego imię</w:t>
            </w:r>
          </w:p>
          <w:p w14:paraId="5E01D1FC"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i nazwisko oraz odpowiednio dane, o których mowa w ust. 1 pkt 1, 2 i 5–7. Zakres danych,</w:t>
            </w:r>
          </w:p>
          <w:p w14:paraId="06E193C1"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który ma zostać przekazany przez sąd a wskazany w art. 23 nie zawiera jednak adresu do</w:t>
            </w:r>
          </w:p>
          <w:p w14:paraId="16EE1979"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doręczeń elektronicznych, danych kontaktowych przedsiębiorcy, w szczególności adresu</w:t>
            </w:r>
          </w:p>
          <w:p w14:paraId="4753FFF0"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poczty elektronicznej, adresu strony internetowej, numeru telefonu, o których mowa</w:t>
            </w:r>
          </w:p>
          <w:p w14:paraId="7C8E70E0"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w art. 5 ust. 3 w związku z art. 5 ust. 2 pkt 7.</w:t>
            </w:r>
          </w:p>
          <w:p w14:paraId="516C169A" w14:textId="77777777" w:rsidR="004E6FFF" w:rsidRPr="00F13054" w:rsidRDefault="004E6FFF" w:rsidP="004E6FFF">
            <w:pPr>
              <w:jc w:val="both"/>
              <w:rPr>
                <w:rFonts w:ascii="Times New Roman" w:hAnsi="Times New Roman" w:cs="Times New Roman"/>
                <w:sz w:val="24"/>
                <w:szCs w:val="24"/>
              </w:rPr>
            </w:pPr>
          </w:p>
          <w:p w14:paraId="4EF3A3E7" w14:textId="77777777" w:rsidR="004E6FFF" w:rsidRPr="00F13054" w:rsidRDefault="004E6FFF" w:rsidP="004E6FFF">
            <w:pPr>
              <w:jc w:val="both"/>
              <w:rPr>
                <w:rFonts w:ascii="Times New Roman" w:hAnsi="Times New Roman" w:cs="Times New Roman"/>
                <w:sz w:val="24"/>
                <w:szCs w:val="24"/>
              </w:rPr>
            </w:pPr>
          </w:p>
          <w:p w14:paraId="63500A9C" w14:textId="77777777" w:rsidR="004E6FFF" w:rsidRPr="00F13054" w:rsidRDefault="004E6FFF" w:rsidP="004E6FFF">
            <w:pPr>
              <w:jc w:val="both"/>
              <w:rPr>
                <w:rFonts w:ascii="Times New Roman" w:hAnsi="Times New Roman" w:cs="Times New Roman"/>
                <w:sz w:val="24"/>
                <w:szCs w:val="24"/>
              </w:rPr>
            </w:pPr>
          </w:p>
          <w:p w14:paraId="4343306E" w14:textId="77777777" w:rsidR="004E6FFF" w:rsidRPr="00F13054" w:rsidRDefault="004E6FFF" w:rsidP="004E6FFF">
            <w:pPr>
              <w:jc w:val="both"/>
              <w:rPr>
                <w:rFonts w:ascii="Times New Roman" w:hAnsi="Times New Roman" w:cs="Times New Roman"/>
                <w:sz w:val="24"/>
                <w:szCs w:val="24"/>
              </w:rPr>
            </w:pPr>
          </w:p>
          <w:p w14:paraId="4656E320" w14:textId="77777777" w:rsidR="004E6FFF" w:rsidRPr="00F13054" w:rsidRDefault="004E6FFF" w:rsidP="004E6FFF">
            <w:pPr>
              <w:jc w:val="both"/>
              <w:rPr>
                <w:rFonts w:ascii="Times New Roman" w:hAnsi="Times New Roman" w:cs="Times New Roman"/>
                <w:sz w:val="24"/>
                <w:szCs w:val="24"/>
              </w:rPr>
            </w:pPr>
          </w:p>
          <w:p w14:paraId="06DED224" w14:textId="77777777" w:rsidR="004E6FFF" w:rsidRPr="00F13054" w:rsidRDefault="004E6FFF" w:rsidP="004E6FFF">
            <w:pPr>
              <w:jc w:val="both"/>
              <w:rPr>
                <w:rFonts w:ascii="Times New Roman" w:hAnsi="Times New Roman" w:cs="Times New Roman"/>
                <w:sz w:val="24"/>
                <w:szCs w:val="24"/>
              </w:rPr>
            </w:pPr>
          </w:p>
          <w:p w14:paraId="7F8D47A5" w14:textId="538A36FF"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Ponadto, sąd jest zobowiązany zgłosić do CEIDG na podstawie art. 23 ust. 1 informacje,</w:t>
            </w:r>
          </w:p>
          <w:p w14:paraId="6A0271F6"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o których mowa w art. 5 ust. 2 pkt 7–11 (bez pełnomocnika rejestrowanego). Zgodnie</w:t>
            </w:r>
          </w:p>
          <w:p w14:paraId="7ADACF4B"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z art. 5 ust. 2 pkt 7 sąd, oprócz danych kuratora, powinien przekazać także zakres i rodzaj</w:t>
            </w:r>
          </w:p>
          <w:p w14:paraId="374F63C9"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spraw, do których kurator został umocowany. Taka informacja została pominięta, zaś</w:t>
            </w:r>
          </w:p>
          <w:p w14:paraId="7BB3F374"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brzmienie art. 28 ust. 1a sugeruje wręcz, że informacja przekazywana przez sąd zawiera</w:t>
            </w:r>
          </w:p>
          <w:p w14:paraId="418F9663"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tylko dane kuratora reprezentującego. Przepis bowiem brzmi: „Informacja przekazana przez</w:t>
            </w:r>
          </w:p>
          <w:p w14:paraId="3C892783"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sąd na podstawie ust. 1, zawiera dane kuratora reprezentującego”, z czego wynika, że</w:t>
            </w:r>
          </w:p>
          <w:p w14:paraId="74BD945E"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informacja przekazana przez sąd na podstawie art. 23 ust. 1 to jedynie dane kuratora.</w:t>
            </w:r>
          </w:p>
          <w:p w14:paraId="27F1DACD"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Zakres danych przekazywanych przez sąd (tylko dane kuratora) jest niewystarczający,</w:t>
            </w:r>
          </w:p>
          <w:p w14:paraId="0463BFAC"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bowiem nie wiadomo, do jakich spraw kurator został ustanowiony. Tym bardziej, że może</w:t>
            </w:r>
          </w:p>
          <w:p w14:paraId="01BCCAC2"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być powołanych kilku kuratorów do różnych spraw. Brak jest zatem określenia zakresu</w:t>
            </w:r>
          </w:p>
          <w:p w14:paraId="42BB1A77"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i rodzaju spraw, które mogą być dokonywane przez kuratora w imieniu osoby wspieranej</w:t>
            </w:r>
          </w:p>
          <w:p w14:paraId="1EF32499"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albo przez osobę wspieraną tylko za zgodą kuratora. Zgodnie z projektowaną zmianą art.</w:t>
            </w:r>
          </w:p>
          <w:p w14:paraId="70CFB222"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16 § 2 Kodeksu cywilnego kurator reprezentujący może być ustanowiony do załatwienia</w:t>
            </w:r>
          </w:p>
          <w:p w14:paraId="6AF1B72A"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konkretnej sprawy, prowadzenia spraw określonego rodzaju, a nawet prowadzenia</w:t>
            </w:r>
          </w:p>
          <w:p w14:paraId="560CA6FD"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wszelkich spraw, a sąd określa rodzaj spraw, które osoba wspierana może dokonywać</w:t>
            </w:r>
          </w:p>
          <w:p w14:paraId="3E6F24EE"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jedynie za zgodą kuratora albo które kurator może dokonywać w jej imieniu. Ze względu</w:t>
            </w:r>
          </w:p>
          <w:p w14:paraId="48E8A350"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na szczególne okoliczności sąd może ustanowić więcej niż jednego kuratora</w:t>
            </w:r>
          </w:p>
          <w:p w14:paraId="1FCE20A3"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reprezentującego o różnym zakresie umocowania.</w:t>
            </w:r>
          </w:p>
          <w:p w14:paraId="41C6C842"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Zgodnie z projektowanym art. 13 ust. 1 kuratora ustanawia się na oznaczony czas,</w:t>
            </w:r>
          </w:p>
          <w:p w14:paraId="01FD6AEA"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odpowiedni do potrzeb osoby potrzebującej wsparcia, jednak nie dłuższy niż pięć lat.</w:t>
            </w:r>
          </w:p>
          <w:p w14:paraId="71FB4BCD"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W przypadku ustalenia przez sąd, że przesłanki ustanowienia kuratora reprezentującego</w:t>
            </w:r>
          </w:p>
          <w:p w14:paraId="5097EB8A"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nie mogą ulec zmianie, kuratora ustanawia się na oznaczony czas, odpowiedni do potrzeb</w:t>
            </w:r>
          </w:p>
          <w:p w14:paraId="6F33E579"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osoby potrzebującej wsparcia, jednak nie dłuższy niż dziesięć lat. Niezbędne jest zatem</w:t>
            </w:r>
          </w:p>
          <w:p w14:paraId="34F732B7"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wskazanie w art. 28 ust. 1a ustawy o CEIDG w datach dziennych na jaki okres jest</w:t>
            </w:r>
          </w:p>
          <w:p w14:paraId="0A6175B8"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ustanawiany kurator. W związku z powyższym proponuję nadać art. 23 ust. 1a ustawy</w:t>
            </w:r>
          </w:p>
          <w:p w14:paraId="57EDC226"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o CEIDG następujące brzmienie:</w:t>
            </w:r>
          </w:p>
          <w:p w14:paraId="573E0F62"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„1a. Informacja przekazana przez sąd na podstawie ust. 1, zawiera:</w:t>
            </w:r>
          </w:p>
          <w:p w14:paraId="02E10BCE"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1) dane kuratora reprezentującego obejmujące:</w:t>
            </w:r>
          </w:p>
          <w:p w14:paraId="0E8E9237"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a) imię, nazwisko,</w:t>
            </w:r>
          </w:p>
          <w:p w14:paraId="0E8BFA30"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b) numer PESEL, o ile taki posiada, oraz datę urodzenia, o ile nie posiada numeru PESEL,</w:t>
            </w:r>
          </w:p>
          <w:p w14:paraId="2B09C261"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c) obywatelstwo,</w:t>
            </w:r>
          </w:p>
          <w:p w14:paraId="3072CCE5"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d) adres do doręczeń; dane dotyczące adresu są zgodne z oznaczeniami kodowymi</w:t>
            </w:r>
          </w:p>
          <w:p w14:paraId="3F2B35DF"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przyjętymi w krajowym rejestrze urzędowym podziału terytorialnego kraju, o ile to w danym</w:t>
            </w:r>
          </w:p>
          <w:p w14:paraId="77BE8D31"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przypadku możliwe,</w:t>
            </w:r>
          </w:p>
          <w:p w14:paraId="643B8131"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e) numer identyfikacji podatkowej NIP, o ile go posiada,</w:t>
            </w:r>
          </w:p>
          <w:p w14:paraId="59D82052"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f) okres na jaki został ustanawiany kurator reprezentujący;</w:t>
            </w:r>
          </w:p>
          <w:p w14:paraId="535CDCBA"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2) zakres i rodzaj spraw, do których kurator został umocowany, w tym datę i sygnaturę</w:t>
            </w:r>
          </w:p>
          <w:p w14:paraId="2C8CBDD6"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orzeczenia w sprawie ustanowienia kuratora reprezentującego.”</w:t>
            </w:r>
          </w:p>
          <w:p w14:paraId="51EFFD90" w14:textId="77777777" w:rsidR="004E6FFF" w:rsidRPr="00F13054" w:rsidRDefault="004E6FFF" w:rsidP="004E6FFF">
            <w:pPr>
              <w:jc w:val="both"/>
              <w:rPr>
                <w:rFonts w:ascii="Times New Roman" w:hAnsi="Times New Roman" w:cs="Times New Roman"/>
                <w:sz w:val="24"/>
                <w:szCs w:val="24"/>
              </w:rPr>
            </w:pPr>
          </w:p>
          <w:p w14:paraId="2E5B94A8" w14:textId="7DD0E50C"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Ponadto, projekt nie przewiduje rozwiązań, co do losów wpisów w CEIDG po upływie</w:t>
            </w:r>
          </w:p>
          <w:p w14:paraId="0A62C9AD"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maksymalnego okresu, na który został powołany kurator. Nie określono, czy CEIDG ma</w:t>
            </w:r>
          </w:p>
          <w:p w14:paraId="0ADFA0C2"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usunąć/nie publikować/wykreślić informacje o kuratorze, co do którego upłynął czas</w:t>
            </w:r>
          </w:p>
          <w:p w14:paraId="4026DAB7"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powołania. Tymczasem w CEIDG nie mogą być ujawnione dane nieaktualne, gdyż zgodnie</w:t>
            </w:r>
          </w:p>
          <w:p w14:paraId="2DA166B6"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z art. 16 ust. 1 ustawy o CEIDG, korzysta ona z domniemania prawdziwości danych.</w:t>
            </w:r>
          </w:p>
          <w:p w14:paraId="23EE31DB"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Przykładem przepisu rozwiązującego powyższy problem jest obecna treść art. 49 ust. 4</w:t>
            </w:r>
          </w:p>
          <w:p w14:paraId="03FB5AF4"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ustawy CEIDG, który stanowi, że informacje, o których mowa w art. 5 ust. 2 pkt 13–15</w:t>
            </w:r>
          </w:p>
          <w:p w14:paraId="5CDD058D"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i pkt 21 lit. e, usuwa się z CEIDG po otrzymaniu informacji, o których mowa w art. 26 i art.</w:t>
            </w:r>
          </w:p>
          <w:p w14:paraId="262AD3EE"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27, a także po upływie okresu, na jaki orzeczono zakaz prowadzenia działalności</w:t>
            </w:r>
          </w:p>
          <w:p w14:paraId="541125E7"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gospodarczej, zgłoszony do CEIDG przez sąd upadłościowy zgodnie z art. 25 pkt 1.</w:t>
            </w:r>
          </w:p>
          <w:p w14:paraId="30E803F5"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Można także przyjąć zasadę, że po upływie okresu (stąd potrzeba wskazania dat dziennych</w:t>
            </w:r>
          </w:p>
          <w:p w14:paraId="4FEC9D34"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przy informacji o kuratorze), na który został powołany kurator reprezentujący nie jest on</w:t>
            </w:r>
          </w:p>
          <w:p w14:paraId="4357AD81"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wyświetlany na stronie CEIDG, a jest jedynie dostępny w „historii wpisu”. Wybór</w:t>
            </w:r>
          </w:p>
          <w:p w14:paraId="15A810FF"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rozwiązania należy do projektodawcy.</w:t>
            </w:r>
          </w:p>
          <w:p w14:paraId="6BA0C606"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Powyższy problem występuje również w stosunku do pełnomocnika rejestrowanego.</w:t>
            </w:r>
          </w:p>
          <w:p w14:paraId="4DE9F6F0" w14:textId="77777777" w:rsidR="004E6FFF" w:rsidRPr="00F13054" w:rsidRDefault="004E6FFF" w:rsidP="004E6FFF">
            <w:pPr>
              <w:jc w:val="both"/>
              <w:rPr>
                <w:rFonts w:ascii="Times New Roman" w:hAnsi="Times New Roman" w:cs="Times New Roman"/>
                <w:sz w:val="24"/>
                <w:szCs w:val="24"/>
              </w:rPr>
            </w:pPr>
          </w:p>
        </w:tc>
        <w:tc>
          <w:tcPr>
            <w:tcW w:w="4252" w:type="dxa"/>
          </w:tcPr>
          <w:p w14:paraId="3E83FF51" w14:textId="3EF9032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Wyjaśnienia do uwagi</w:t>
            </w:r>
          </w:p>
          <w:p w14:paraId="7385187B" w14:textId="77777777" w:rsidR="004E6FFF" w:rsidRPr="00F13054" w:rsidRDefault="004E6FFF" w:rsidP="004E6FFF">
            <w:pPr>
              <w:jc w:val="both"/>
              <w:rPr>
                <w:rFonts w:ascii="Times New Roman" w:hAnsi="Times New Roman" w:cs="Times New Roman"/>
                <w:sz w:val="24"/>
                <w:szCs w:val="24"/>
              </w:rPr>
            </w:pPr>
          </w:p>
          <w:p w14:paraId="68E690FA" w14:textId="5DFAB4DF"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Jeżeli chodzi o „faktyczne wsparcie” w życiu codziennym – kwestie te mają regulować przepisy o asystencji osobistej.</w:t>
            </w:r>
          </w:p>
          <w:p w14:paraId="7054BCC1" w14:textId="5C590B44"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Kurator wspierający może zostać ustanowiony wyłącznie celem udzielenia faktycznego wsparcia w prowadzeniu spraw, nigdy nie będzie on zastępował osoby, dla której został ustanowiony. </w:t>
            </w:r>
          </w:p>
          <w:p w14:paraId="07016B9E" w14:textId="77777777" w:rsidR="004E6FFF" w:rsidRPr="00F13054" w:rsidRDefault="004E6FFF" w:rsidP="004E6FFF">
            <w:pPr>
              <w:jc w:val="both"/>
              <w:rPr>
                <w:rFonts w:ascii="Times New Roman" w:hAnsi="Times New Roman" w:cs="Times New Roman"/>
                <w:sz w:val="24"/>
                <w:szCs w:val="24"/>
              </w:rPr>
            </w:pPr>
          </w:p>
          <w:p w14:paraId="402307F5" w14:textId="4E141F7C"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Ad. 5 art. 23 ust. 1a</w:t>
            </w:r>
          </w:p>
          <w:p w14:paraId="1AF5128E" w14:textId="69F93219"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Uwaga dotycząca kuratora wspierającego – nieuwzględniona.</w:t>
            </w:r>
          </w:p>
          <w:p w14:paraId="46D58F2D" w14:textId="6DA7E591"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Intencją projektodawcy było uregulowanie wsparcia faktycznego w korzystaniu ze zdolności do czynności prawnych przy prowadzeniu spraw (kurator wspierający).  Jest to odpowiednik instytucji uregulowanej w art. 183 kro przed nowelizacją z dnia 15 lutego 2024 r.  W wypadku podejmowania przez osobę wspieraną czynności prawnych, rolą kuratora może być np. udzielenie mu pomocy w skontaktowaniu go z właściwym prawnikiem lub w zgromadzeniu odpowiednich dokumentów niezbędnych do dokonania określonej czynności prawnej.</w:t>
            </w:r>
          </w:p>
          <w:p w14:paraId="09E29707" w14:textId="05B0AF79"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Jeżeli chodzi o „faktyczne wsparcie” w życiu codziennym – kwestie te mają regulować przepisy o asystencji osobistej.</w:t>
            </w:r>
          </w:p>
          <w:p w14:paraId="54C8ADAD" w14:textId="02B01DF1"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Kurator wspierający może zostać ustanowiony wyłącznie celem udzielenia faktycznego wsparcia w prowadzeniu spraw, nigdy nie będzie on zastępował osoby, dla której został ustanowiony.</w:t>
            </w:r>
          </w:p>
          <w:p w14:paraId="31BBA04A" w14:textId="39794AAB" w:rsidR="004E6FFF" w:rsidRPr="00F13054" w:rsidRDefault="004E6FFF" w:rsidP="004E6FFF">
            <w:pPr>
              <w:jc w:val="both"/>
              <w:rPr>
                <w:rFonts w:ascii="Times New Roman" w:hAnsi="Times New Roman" w:cs="Times New Roman"/>
                <w:sz w:val="24"/>
                <w:szCs w:val="24"/>
              </w:rPr>
            </w:pPr>
          </w:p>
          <w:p w14:paraId="5C0B5BA9" w14:textId="117A75CF" w:rsidR="004E6FFF" w:rsidRPr="00F13054" w:rsidRDefault="004E6FFF" w:rsidP="004E6FFF">
            <w:pPr>
              <w:jc w:val="both"/>
              <w:rPr>
                <w:rFonts w:ascii="Times New Roman" w:hAnsi="Times New Roman" w:cs="Times New Roman"/>
                <w:sz w:val="24"/>
                <w:szCs w:val="24"/>
              </w:rPr>
            </w:pPr>
          </w:p>
          <w:p w14:paraId="3AC83857" w14:textId="220639C1" w:rsidR="004E6FFF" w:rsidRPr="00F13054" w:rsidRDefault="004E6FFF" w:rsidP="004E6FFF">
            <w:pPr>
              <w:jc w:val="both"/>
              <w:rPr>
                <w:rFonts w:ascii="Times New Roman" w:hAnsi="Times New Roman" w:cs="Times New Roman"/>
                <w:sz w:val="24"/>
                <w:szCs w:val="24"/>
              </w:rPr>
            </w:pPr>
          </w:p>
          <w:p w14:paraId="2E262232" w14:textId="7CA5F898"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Uwaga odnosząca się do konieczności przekazywania przez sąd do </w:t>
            </w:r>
            <w:proofErr w:type="spellStart"/>
            <w:r w:rsidRPr="00F13054">
              <w:rPr>
                <w:rFonts w:ascii="Times New Roman" w:hAnsi="Times New Roman" w:cs="Times New Roman"/>
                <w:sz w:val="24"/>
                <w:szCs w:val="24"/>
              </w:rPr>
              <w:t>CEiDG</w:t>
            </w:r>
            <w:proofErr w:type="spellEnd"/>
            <w:r w:rsidRPr="00F13054">
              <w:rPr>
                <w:rFonts w:ascii="Times New Roman" w:hAnsi="Times New Roman" w:cs="Times New Roman"/>
                <w:sz w:val="24"/>
                <w:szCs w:val="24"/>
              </w:rPr>
              <w:t xml:space="preserve">  również informacji dotyczącej zakresu i rodzaju spraw, które mogą być dokonywane przez kuratora (art. 23 ust. 1a)  została uwzględniona.</w:t>
            </w:r>
          </w:p>
          <w:p w14:paraId="07FAA1AC" w14:textId="335ED762"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Art. 23 ust. 1a otrzymuje brzmienie:</w:t>
            </w:r>
          </w:p>
          <w:p w14:paraId="3518FE3B" w14:textId="4987642F"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 „1a. Informacja przekazana przez sąd na podstawie ust. 1, zawiera: </w:t>
            </w:r>
          </w:p>
          <w:p w14:paraId="1ADDE07F" w14:textId="33C1BF65"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1) dane kuratora reprezentującego obejmujące: </w:t>
            </w:r>
          </w:p>
          <w:p w14:paraId="4CFA316B" w14:textId="45F042F4"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a) imię, nazwisko, </w:t>
            </w:r>
          </w:p>
          <w:p w14:paraId="3546A213" w14:textId="5BB0A2E5"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b) numer PESEL, o ile taki posiada, oraz datę urodzenia, o ile nie posiada numeru PESEL, </w:t>
            </w:r>
          </w:p>
          <w:p w14:paraId="71C48253" w14:textId="41A79560"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c) obywatelstwo, </w:t>
            </w:r>
          </w:p>
          <w:p w14:paraId="1AC898AD" w14:textId="70EB973E"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d) adres do doręczeń; dane dotyczące adresu są zgodne z oznaczeniami </w:t>
            </w:r>
            <w:r w:rsidRPr="00F13054">
              <w:rPr>
                <w:rFonts w:ascii="Times New Roman" w:hAnsi="Times New Roman" w:cs="Times New Roman"/>
                <w:sz w:val="24"/>
                <w:szCs w:val="24"/>
              </w:rPr>
              <w:lastRenderedPageBreak/>
              <w:t xml:space="preserve">kodowymi przyjętymi w krajowym rejestrze urzędowym podziału terytorialnego kraju, o ile to w danym przypadku możliwe, </w:t>
            </w:r>
          </w:p>
          <w:p w14:paraId="1C95D554" w14:textId="0067911E"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e) numer identyfikacji podatkowej NIP, o ile go posiada, </w:t>
            </w:r>
          </w:p>
          <w:p w14:paraId="3B25BEFF" w14:textId="03D456E4"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2) okres na jaki został ustanawiany kurator reprezentujący; </w:t>
            </w:r>
          </w:p>
          <w:p w14:paraId="321D216B" w14:textId="063C24F4"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3) zakres i rodzaj spraw, do których kurator został ustanowiony, w tym datę i sygnaturę orzeczenia w sprawie ustanowienia kuratora reprezentującego oraz datę uprawomocnienia orzeczenia.” </w:t>
            </w:r>
          </w:p>
          <w:p w14:paraId="2297C51D" w14:textId="0F5DBA80" w:rsidR="004E6FFF" w:rsidRPr="00F13054" w:rsidRDefault="004E6FFF" w:rsidP="004E6FFF">
            <w:pPr>
              <w:jc w:val="both"/>
              <w:rPr>
                <w:rFonts w:ascii="Times New Roman" w:hAnsi="Times New Roman" w:cs="Times New Roman"/>
                <w:sz w:val="24"/>
                <w:szCs w:val="24"/>
              </w:rPr>
            </w:pPr>
          </w:p>
          <w:p w14:paraId="67E2EA86"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Do proponowanej treści pkt. 2 dodano również datę uprawomocnienia orzeczenia.</w:t>
            </w:r>
          </w:p>
          <w:p w14:paraId="07BE6B56" w14:textId="77777777" w:rsidR="004E6FFF" w:rsidRPr="00F13054" w:rsidRDefault="004E6FFF" w:rsidP="004E6FFF">
            <w:pPr>
              <w:jc w:val="both"/>
              <w:rPr>
                <w:rFonts w:ascii="Times New Roman" w:hAnsi="Times New Roman" w:cs="Times New Roman"/>
                <w:sz w:val="24"/>
                <w:szCs w:val="24"/>
              </w:rPr>
            </w:pPr>
          </w:p>
          <w:p w14:paraId="6EBCEC11" w14:textId="77777777" w:rsidR="004E6FFF" w:rsidRPr="00F13054" w:rsidRDefault="004E6FFF" w:rsidP="004E6FFF">
            <w:pPr>
              <w:jc w:val="both"/>
              <w:rPr>
                <w:rFonts w:ascii="Times New Roman" w:hAnsi="Times New Roman" w:cs="Times New Roman"/>
                <w:sz w:val="24"/>
                <w:szCs w:val="24"/>
              </w:rPr>
            </w:pPr>
          </w:p>
          <w:p w14:paraId="6F93134E" w14:textId="77777777" w:rsidR="004E6FFF" w:rsidRPr="00F13054" w:rsidRDefault="004E6FFF" w:rsidP="004E6FFF">
            <w:pPr>
              <w:jc w:val="both"/>
              <w:rPr>
                <w:rFonts w:ascii="Times New Roman" w:hAnsi="Times New Roman" w:cs="Times New Roman"/>
                <w:sz w:val="24"/>
                <w:szCs w:val="24"/>
              </w:rPr>
            </w:pPr>
          </w:p>
          <w:p w14:paraId="42550A84" w14:textId="77777777" w:rsidR="004E6FFF" w:rsidRPr="00F13054" w:rsidRDefault="004E6FFF" w:rsidP="004E6FFF">
            <w:pPr>
              <w:jc w:val="both"/>
              <w:rPr>
                <w:rFonts w:ascii="Times New Roman" w:hAnsi="Times New Roman" w:cs="Times New Roman"/>
                <w:sz w:val="24"/>
                <w:szCs w:val="24"/>
              </w:rPr>
            </w:pPr>
          </w:p>
          <w:p w14:paraId="7A0D62CD" w14:textId="77777777" w:rsidR="004E6FFF" w:rsidRPr="00F13054" w:rsidRDefault="004E6FFF" w:rsidP="004E6FFF">
            <w:pPr>
              <w:jc w:val="both"/>
              <w:rPr>
                <w:rFonts w:ascii="Times New Roman" w:hAnsi="Times New Roman" w:cs="Times New Roman"/>
                <w:sz w:val="24"/>
                <w:szCs w:val="24"/>
              </w:rPr>
            </w:pPr>
          </w:p>
          <w:p w14:paraId="1A5F0565" w14:textId="77777777" w:rsidR="004E6FFF" w:rsidRPr="00F13054" w:rsidRDefault="004E6FFF" w:rsidP="004E6FFF">
            <w:pPr>
              <w:jc w:val="both"/>
              <w:rPr>
                <w:rFonts w:ascii="Times New Roman" w:hAnsi="Times New Roman" w:cs="Times New Roman"/>
                <w:sz w:val="24"/>
                <w:szCs w:val="24"/>
              </w:rPr>
            </w:pPr>
          </w:p>
          <w:p w14:paraId="1BE14611" w14:textId="77777777" w:rsidR="004E6FFF" w:rsidRPr="00F13054" w:rsidRDefault="004E6FFF" w:rsidP="004E6FFF">
            <w:pPr>
              <w:jc w:val="both"/>
              <w:rPr>
                <w:rFonts w:ascii="Times New Roman" w:hAnsi="Times New Roman" w:cs="Times New Roman"/>
                <w:sz w:val="24"/>
                <w:szCs w:val="24"/>
              </w:rPr>
            </w:pPr>
          </w:p>
          <w:p w14:paraId="410DA933" w14:textId="77777777" w:rsidR="004E6FFF" w:rsidRPr="00F13054" w:rsidRDefault="004E6FFF" w:rsidP="004E6FFF">
            <w:pPr>
              <w:jc w:val="both"/>
              <w:rPr>
                <w:rFonts w:ascii="Times New Roman" w:hAnsi="Times New Roman" w:cs="Times New Roman"/>
                <w:sz w:val="24"/>
                <w:szCs w:val="24"/>
              </w:rPr>
            </w:pPr>
          </w:p>
          <w:p w14:paraId="0F70CC4D" w14:textId="77777777" w:rsidR="004E6FFF" w:rsidRPr="00F13054" w:rsidRDefault="004E6FFF" w:rsidP="004E6FFF">
            <w:pPr>
              <w:jc w:val="both"/>
              <w:rPr>
                <w:rFonts w:ascii="Times New Roman" w:hAnsi="Times New Roman" w:cs="Times New Roman"/>
                <w:sz w:val="24"/>
                <w:szCs w:val="24"/>
              </w:rPr>
            </w:pPr>
          </w:p>
          <w:p w14:paraId="014BA274" w14:textId="77777777" w:rsidR="004E6FFF" w:rsidRPr="00F13054" w:rsidRDefault="004E6FFF" w:rsidP="004E6FFF">
            <w:pPr>
              <w:jc w:val="both"/>
              <w:rPr>
                <w:rFonts w:ascii="Times New Roman" w:hAnsi="Times New Roman" w:cs="Times New Roman"/>
                <w:sz w:val="24"/>
                <w:szCs w:val="24"/>
              </w:rPr>
            </w:pPr>
          </w:p>
          <w:p w14:paraId="132FDF13" w14:textId="77777777" w:rsidR="004E6FFF" w:rsidRPr="00F13054" w:rsidRDefault="004E6FFF" w:rsidP="004E6FFF">
            <w:pPr>
              <w:jc w:val="both"/>
              <w:rPr>
                <w:rFonts w:ascii="Times New Roman" w:hAnsi="Times New Roman" w:cs="Times New Roman"/>
                <w:sz w:val="24"/>
                <w:szCs w:val="24"/>
              </w:rPr>
            </w:pPr>
          </w:p>
          <w:p w14:paraId="37114422" w14:textId="77777777" w:rsidR="004E6FFF" w:rsidRPr="00F13054" w:rsidRDefault="004E6FFF" w:rsidP="004E6FFF">
            <w:pPr>
              <w:jc w:val="both"/>
              <w:rPr>
                <w:rFonts w:ascii="Times New Roman" w:hAnsi="Times New Roman" w:cs="Times New Roman"/>
                <w:sz w:val="24"/>
                <w:szCs w:val="24"/>
              </w:rPr>
            </w:pPr>
          </w:p>
          <w:p w14:paraId="3EDEF67B" w14:textId="77777777" w:rsidR="004E6FFF" w:rsidRPr="00F13054" w:rsidRDefault="004E6FFF" w:rsidP="004E6FFF">
            <w:pPr>
              <w:jc w:val="both"/>
              <w:rPr>
                <w:rFonts w:ascii="Times New Roman" w:hAnsi="Times New Roman" w:cs="Times New Roman"/>
                <w:sz w:val="24"/>
                <w:szCs w:val="24"/>
              </w:rPr>
            </w:pPr>
          </w:p>
          <w:p w14:paraId="22C635AF" w14:textId="77777777" w:rsidR="004E6FFF" w:rsidRPr="00F13054" w:rsidRDefault="004E6FFF" w:rsidP="004E6FFF">
            <w:pPr>
              <w:jc w:val="both"/>
              <w:rPr>
                <w:rFonts w:ascii="Times New Roman" w:hAnsi="Times New Roman" w:cs="Times New Roman"/>
                <w:sz w:val="24"/>
                <w:szCs w:val="24"/>
              </w:rPr>
            </w:pPr>
          </w:p>
          <w:p w14:paraId="7F2BA205" w14:textId="77777777" w:rsidR="004E6FFF" w:rsidRPr="00F13054" w:rsidRDefault="004E6FFF" w:rsidP="004E6FFF">
            <w:pPr>
              <w:jc w:val="both"/>
              <w:rPr>
                <w:rFonts w:ascii="Times New Roman" w:hAnsi="Times New Roman" w:cs="Times New Roman"/>
                <w:sz w:val="24"/>
                <w:szCs w:val="24"/>
              </w:rPr>
            </w:pPr>
          </w:p>
          <w:p w14:paraId="4D375427" w14:textId="77777777" w:rsidR="004E6FFF" w:rsidRPr="00F13054" w:rsidRDefault="004E6FFF" w:rsidP="004E6FFF">
            <w:pPr>
              <w:jc w:val="both"/>
              <w:rPr>
                <w:rFonts w:ascii="Times New Roman" w:hAnsi="Times New Roman" w:cs="Times New Roman"/>
                <w:sz w:val="24"/>
                <w:szCs w:val="24"/>
              </w:rPr>
            </w:pPr>
          </w:p>
          <w:p w14:paraId="611C8403" w14:textId="77777777" w:rsidR="004E6FFF" w:rsidRPr="00F13054" w:rsidRDefault="004E6FFF" w:rsidP="004E6FFF">
            <w:pPr>
              <w:jc w:val="both"/>
              <w:rPr>
                <w:rFonts w:ascii="Times New Roman" w:hAnsi="Times New Roman" w:cs="Times New Roman"/>
                <w:sz w:val="24"/>
                <w:szCs w:val="24"/>
              </w:rPr>
            </w:pPr>
          </w:p>
          <w:p w14:paraId="20C3B3C8" w14:textId="55BDA109"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Odnośnie do kwestii wykreślenia wpisu w CEIDG o ustanowieniu kuratora reprezentującego po upływie okresu, na jaki został ustanowiony należy wskazać, że projektowana zmiana art. 5 ust. 2 pkt 7 ma na celu jedynie dostosowanie tej ustawy do nowych instytucji prawnych ustanowionych w miejsce opieki czy kurateli. De lege lata przepisy również nie przewidują wykreślenia z ewidencji działalności gospodarczej informacji o ustanowieniu kuratora czy opiekuna prawnego w sytuacji uchylenia lub ustania kurateli (art. 180 kro) czy ustania opieki (art. 177 kro).</w:t>
            </w:r>
          </w:p>
          <w:p w14:paraId="7E097DFE" w14:textId="3D3015EC"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Niemniej, wychodząc naprzeciw postulatowi </w:t>
            </w:r>
            <w:proofErr w:type="spellStart"/>
            <w:r w:rsidRPr="00F13054">
              <w:rPr>
                <w:rFonts w:ascii="Times New Roman" w:hAnsi="Times New Roman" w:cs="Times New Roman"/>
                <w:sz w:val="24"/>
                <w:szCs w:val="24"/>
              </w:rPr>
              <w:t>MRiT</w:t>
            </w:r>
            <w:proofErr w:type="spellEnd"/>
            <w:r w:rsidRPr="00F13054">
              <w:rPr>
                <w:rFonts w:ascii="Times New Roman" w:hAnsi="Times New Roman" w:cs="Times New Roman"/>
                <w:sz w:val="24"/>
                <w:szCs w:val="24"/>
              </w:rPr>
              <w:t xml:space="preserve"> dokonano stosownej zmiany art. 5 ust. 2 ustawy i art. 23 ustawy </w:t>
            </w:r>
            <w:proofErr w:type="spellStart"/>
            <w:r w:rsidRPr="00F13054">
              <w:rPr>
                <w:rFonts w:ascii="Times New Roman" w:hAnsi="Times New Roman" w:cs="Times New Roman"/>
                <w:sz w:val="24"/>
                <w:szCs w:val="24"/>
              </w:rPr>
              <w:t>CEiDG</w:t>
            </w:r>
            <w:proofErr w:type="spellEnd"/>
            <w:r w:rsidRPr="00F13054">
              <w:rPr>
                <w:rFonts w:ascii="Times New Roman" w:hAnsi="Times New Roman" w:cs="Times New Roman"/>
                <w:sz w:val="24"/>
                <w:szCs w:val="24"/>
              </w:rPr>
              <w:t xml:space="preserve">. </w:t>
            </w:r>
          </w:p>
          <w:p w14:paraId="2C759241" w14:textId="0FE86655" w:rsidR="004E6FFF" w:rsidRPr="00F13054" w:rsidRDefault="004E6FFF" w:rsidP="004E6FFF">
            <w:pPr>
              <w:jc w:val="both"/>
              <w:rPr>
                <w:rFonts w:ascii="Times New Roman" w:hAnsi="Times New Roman" w:cs="Times New Roman"/>
                <w:sz w:val="24"/>
                <w:szCs w:val="24"/>
              </w:rPr>
            </w:pPr>
          </w:p>
          <w:p w14:paraId="15D5E26A" w14:textId="77777777" w:rsidR="004E6FFF" w:rsidRPr="00F13054" w:rsidRDefault="004E6FFF" w:rsidP="004E6FFF">
            <w:pPr>
              <w:jc w:val="both"/>
              <w:rPr>
                <w:rFonts w:ascii="Times New Roman" w:hAnsi="Times New Roman" w:cs="Times New Roman"/>
                <w:sz w:val="24"/>
                <w:szCs w:val="24"/>
              </w:rPr>
            </w:pPr>
          </w:p>
          <w:p w14:paraId="23B331F3" w14:textId="5DACA90A" w:rsidR="004E6FFF" w:rsidRPr="00F13054" w:rsidRDefault="004E6FFF" w:rsidP="004E6FFF">
            <w:pPr>
              <w:jc w:val="both"/>
              <w:rPr>
                <w:rFonts w:ascii="Times New Roman" w:hAnsi="Times New Roman" w:cs="Times New Roman"/>
                <w:sz w:val="24"/>
                <w:szCs w:val="24"/>
              </w:rPr>
            </w:pPr>
          </w:p>
        </w:tc>
      </w:tr>
      <w:tr w:rsidR="00F13054" w:rsidRPr="00F13054" w14:paraId="1F8BF144" w14:textId="77777777" w:rsidTr="1BF02DE2">
        <w:tc>
          <w:tcPr>
            <w:tcW w:w="562" w:type="dxa"/>
          </w:tcPr>
          <w:p w14:paraId="3D71E93E" w14:textId="77777777" w:rsidR="004E6FFF" w:rsidRPr="00F13054" w:rsidRDefault="004E6FFF" w:rsidP="004E6FFF">
            <w:pPr>
              <w:jc w:val="center"/>
              <w:rPr>
                <w:rFonts w:ascii="Times New Roman" w:hAnsi="Times New Roman" w:cs="Times New Roman"/>
                <w:sz w:val="24"/>
                <w:szCs w:val="24"/>
              </w:rPr>
            </w:pPr>
          </w:p>
        </w:tc>
        <w:tc>
          <w:tcPr>
            <w:tcW w:w="1701" w:type="dxa"/>
          </w:tcPr>
          <w:p w14:paraId="560DBCB3" w14:textId="788CECC1"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Minister Rozwoju i Technologii</w:t>
            </w:r>
          </w:p>
        </w:tc>
        <w:tc>
          <w:tcPr>
            <w:tcW w:w="3330" w:type="dxa"/>
          </w:tcPr>
          <w:p w14:paraId="680CFC50" w14:textId="786CBE5B"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Art. 116 (dot.  art. 28)</w:t>
            </w:r>
          </w:p>
        </w:tc>
        <w:tc>
          <w:tcPr>
            <w:tcW w:w="4467" w:type="dxa"/>
          </w:tcPr>
          <w:p w14:paraId="1F5C47B6" w14:textId="190A1E10"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Krajowa Rada Notarialna (dalej: KRN) jest zobowiązana na podstawie art. 28a zgłosić do CEIDG informacje, o których mowa w art. 5 ust. 2 pkt 7. Natomiast art. 5 ust. 2 pkt 7 stanowi, że oprócz danych pełnomocnika rejestrowanego zgłoszenie powinno obejmować także zakres i rodzaj spraw, do których pełnomocnik został umocowany. Taka informacja została w ogóle pominięta, a wręcz brzmienie art. 28a sugeruje, że informacja przekazywana przez KRN zawiera tylko dane pełnomocnika rejestrowanego. Przepis bowiem zawiera sformułowanie: „Informacja zawiera dane pełnomocnika rejestrowanego”.</w:t>
            </w:r>
          </w:p>
          <w:p w14:paraId="5873067A" w14:textId="60189AB5"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Oznacza to, że informacja przekazana przez KRN na podstawie art. 28a to dane pełnomocnika rejestrowanego. Zakres danych przekazywanych przez KRN (tylko dane pełnomocnika) jest jednak niewystarczający, bowiem nie wiadomo, do jakich spraw pełnomocnik rejestrowany został ustanowiony, co ma istotne znaczenie dla obrotu</w:t>
            </w:r>
          </w:p>
          <w:p w14:paraId="6CEF7DC5" w14:textId="2AF3EA82"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gospodarczego. W konsekwencji brak będzie w CEIDG informacji jaki jest rodzaj zakres i spraw, które mogą być realizowane przez pełnomocnika rejestrowanego.</w:t>
            </w:r>
          </w:p>
          <w:p w14:paraId="17801372" w14:textId="3E8EC94E"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Należy również zauważyć, że projekt zakłada możliwość udzielenia przez osobę pełnoletnią, dla której nie ustanowiono kuratora reprezentującego, pełnomocnictwa na wypadek, gdyby w przyszłości ze względu na stan zdrowia nie była w stanie samodzielnie kierować swoim postępowaniem. Z treści projektu wynika, że pełnomocnika można ustanowić na przyszłość. Może mieć miejsce sytuacja, w której przedsiębiorca przed zabiegiem medycznym, który może skończyć się powikłaniami, w wyniku których nie będzie samodzielnie kierować swoimi sprawami, ustanawia pełnomocnika.</w:t>
            </w:r>
          </w:p>
          <w:p w14:paraId="11D8D1E3" w14:textId="1457016A"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Informacja o pełnomocniku zostanie opublikowana na podstawie przekazanej przez KRN informacji. Umocowanie pełnomocnika rejestrowanego powstanie z chwilą dokonania</w:t>
            </w:r>
          </w:p>
          <w:p w14:paraId="45F8B3DA"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wpisu protokołu poświadczenia pełnomocnictwa w rejestrze obsługiwanym przez KRN.</w:t>
            </w:r>
          </w:p>
          <w:p w14:paraId="4E6FC8D4" w14:textId="187F8B34"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Organy administracji publicznej, kontrahenci, inne instytucje otrzymają informację, że przedsiębiorca działa przez pełnomocnika rejestrowanego. Jednakże powyższe działanie związane z ustanowieniem pełnomocnika w związku zabiegiem medycznym dotyczyć będzie zdarzeń przyszłych, a więc na dzień publikacji wpisu w CEIDG informacja nie jest aktualna, jak i de facto pełnomocnik rejestrowany jeszcze nie może działać. Taka sytuacja może rodzić wątpliwości, co do rzeczywistej możliwości działania samego przedsiębiorcy oraz pełnomocnika, co będzie utrudniała prowadzenie działalności gospodarczej. Wydaje się, że informacja o pełnomocniku rejestrowanym powinna być przekazywana dopiero wtedy, gdy wystąpią przesłanki do jego działania - dopiero wtedy KRN powinna przekazać</w:t>
            </w:r>
          </w:p>
          <w:p w14:paraId="31784ECC"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do CEIDG informacje ww. zakresie.</w:t>
            </w:r>
          </w:p>
          <w:p w14:paraId="2A367FBA" w14:textId="40619206" w:rsidR="004E6FFF" w:rsidRPr="00F13054" w:rsidRDefault="004E6FFF" w:rsidP="004E6FFF">
            <w:pPr>
              <w:jc w:val="both"/>
              <w:rPr>
                <w:rFonts w:ascii="Times New Roman" w:hAnsi="Times New Roman" w:cs="Times New Roman"/>
                <w:sz w:val="24"/>
                <w:szCs w:val="24"/>
              </w:rPr>
            </w:pPr>
            <w:bookmarkStart w:id="1" w:name="_Hlk196389581"/>
            <w:r w:rsidRPr="00F13054">
              <w:rPr>
                <w:rFonts w:ascii="Times New Roman" w:hAnsi="Times New Roman" w:cs="Times New Roman"/>
                <w:sz w:val="24"/>
                <w:szCs w:val="24"/>
              </w:rPr>
              <w:lastRenderedPageBreak/>
              <w:t>Dodatkowo, w projekcie brak jest regulacji nt. informacji o trybie i terminach przekazywania do CEIDG informacji o niepowstaniu umocowania albo wygaśnięciu</w:t>
            </w:r>
            <w:bookmarkEnd w:id="1"/>
            <w:r w:rsidRPr="00F13054">
              <w:rPr>
                <w:rFonts w:ascii="Times New Roman" w:hAnsi="Times New Roman" w:cs="Times New Roman"/>
                <w:sz w:val="24"/>
                <w:szCs w:val="24"/>
              </w:rPr>
              <w:t xml:space="preserve"> umocowania pełnomocnika rejestrowanego. Projekt określa przypadki wygaśnięcia umocowania. Umocowanie pełnomocnika rejestrowanego wygaśnie z chwilą m.in. odwołania pełnomocnictwa rejestrowanego, zrzeczenia się wykonywania pełnomocnictwa</w:t>
            </w:r>
          </w:p>
          <w:p w14:paraId="07CEC449"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rejestrowanego, śmierci mocodawcy, śmierci pełnomocnika, ustanowienia dla</w:t>
            </w:r>
          </w:p>
          <w:p w14:paraId="224CE376"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pełnomocnika rejestrowanego kuratora reprezentującego, powstania umocowania</w:t>
            </w:r>
          </w:p>
          <w:p w14:paraId="7ABEEF85"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pełnomocnika rejestrowanego dla tego pełnomocnika, prawomocnego skazania</w:t>
            </w:r>
          </w:p>
          <w:p w14:paraId="09F7B05D"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pełnomocnika rejestrowanego wyrokiem sądu za umyślne przestępstwo lub umyślne</w:t>
            </w:r>
          </w:p>
          <w:p w14:paraId="7E359AC0"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przestępstwo skarbowe. Zasadne jest zatem, aby w przypadku wygaśnięcia umocowania</w:t>
            </w:r>
          </w:p>
          <w:p w14:paraId="697EB614"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(np. nie wystąpienia lub ustania przyczyn ustanowienia) informacja o pełnomocniku</w:t>
            </w:r>
          </w:p>
          <w:p w14:paraId="3D1C00B2"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rejestrowanym nie była dalej publikowana. Są to informacje istotne z punktu widzenia</w:t>
            </w:r>
          </w:p>
          <w:p w14:paraId="765387EC"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prowadzenia działalności gospodarczej i bezpieczeństwa obrotu gospodarczego, tak więc</w:t>
            </w:r>
          </w:p>
          <w:p w14:paraId="7D927213"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nie jest uzasadnionym aby w CEIDG widniały nieaktualne dane.</w:t>
            </w:r>
          </w:p>
          <w:p w14:paraId="762F4127"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Przykładem przepisu rozwiązującego powyższy problem jest brzmienie art. 49 ust. 4</w:t>
            </w:r>
          </w:p>
          <w:p w14:paraId="0DE377EC"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ustawy CEIDG, który stanowi, że informacje, o których mowa w art. 5 ust. 2 pkt 13–15</w:t>
            </w:r>
          </w:p>
          <w:p w14:paraId="6A7C4ADC"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i pkt 21 lit. e, usuwa się z CEIDG po otrzymaniu informacji, o których mowa w art. 26 i art.</w:t>
            </w:r>
          </w:p>
          <w:p w14:paraId="3D50C79E"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27, a także po upływie okresu, na jaki orzeczono zakaz prowadzenia działalności</w:t>
            </w:r>
          </w:p>
          <w:p w14:paraId="5F06CF3D"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gospodarczej zgłoszony do CEIDG przez sąd upadłościowy zgodnie z art. 25 pkt 1.</w:t>
            </w:r>
          </w:p>
          <w:p w14:paraId="23494502"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Można także przyjąć zasadę, że po zaistnieniu przesłanek wygaśnięcia umocowania</w:t>
            </w:r>
          </w:p>
          <w:p w14:paraId="4CE91C24"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pełnomocnika rejestrowanego, jego dane nie będą wyświetlane na stronie CEIDG, a będą</w:t>
            </w:r>
          </w:p>
          <w:p w14:paraId="5538685F" w14:textId="25E976AF"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jedynie dostępne w „historii wpisu”. Wybór rozwiązania zależy do projektodawcy.</w:t>
            </w:r>
          </w:p>
        </w:tc>
        <w:tc>
          <w:tcPr>
            <w:tcW w:w="4252" w:type="dxa"/>
          </w:tcPr>
          <w:p w14:paraId="7ED78AF2" w14:textId="4C98D21E"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 xml:space="preserve">Wyjaśnienia do uwagi </w:t>
            </w:r>
          </w:p>
          <w:p w14:paraId="3C3D498D" w14:textId="6B3AC665"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W ocenie projektodawcy z przepisu art. 28a w zw. z art. 5 ust. 2 pkt 7 wynika, że informacja przekazywana przez KRN do </w:t>
            </w:r>
            <w:proofErr w:type="spellStart"/>
            <w:r w:rsidRPr="00F13054">
              <w:rPr>
                <w:rFonts w:ascii="Times New Roman" w:hAnsi="Times New Roman" w:cs="Times New Roman"/>
                <w:sz w:val="24"/>
                <w:szCs w:val="24"/>
              </w:rPr>
              <w:t>CEiDG</w:t>
            </w:r>
            <w:proofErr w:type="spellEnd"/>
            <w:r w:rsidRPr="00F13054">
              <w:rPr>
                <w:rFonts w:ascii="Times New Roman" w:hAnsi="Times New Roman" w:cs="Times New Roman"/>
                <w:sz w:val="24"/>
                <w:szCs w:val="24"/>
              </w:rPr>
              <w:t xml:space="preserve"> obejmuje zarówno dane pełnomocnika jak i zakres jego umocowania. Po pierwsze przepis art. 28a odwołuje się wprost do informacji o której mowa w art. 5 ust. 2 pkt 7 (a zatem informacji dotyczącej zarówno danych pełnomocnika jak i zakresu i rodzaju spraw, do których pełnomocnik został umocowany). Niemniej w związku z wniesioną uwagą przepis został doprecyzowany poprzez  dodanie pkt. 2 do art. 28a, w którym wskazano, że </w:t>
            </w:r>
            <w:r w:rsidRPr="00F13054">
              <w:rPr>
                <w:rFonts w:ascii="Times New Roman" w:hAnsi="Times New Roman" w:cs="Times New Roman"/>
                <w:sz w:val="24"/>
                <w:szCs w:val="24"/>
              </w:rPr>
              <w:lastRenderedPageBreak/>
              <w:t xml:space="preserve">informacja przekazywana do </w:t>
            </w:r>
            <w:proofErr w:type="spellStart"/>
            <w:r w:rsidRPr="00F13054">
              <w:rPr>
                <w:rFonts w:ascii="Times New Roman" w:hAnsi="Times New Roman" w:cs="Times New Roman"/>
                <w:sz w:val="24"/>
                <w:szCs w:val="24"/>
              </w:rPr>
              <w:t>CEiDG</w:t>
            </w:r>
            <w:proofErr w:type="spellEnd"/>
            <w:r w:rsidRPr="00F13054">
              <w:rPr>
                <w:rFonts w:ascii="Times New Roman" w:hAnsi="Times New Roman" w:cs="Times New Roman"/>
                <w:sz w:val="24"/>
                <w:szCs w:val="24"/>
              </w:rPr>
              <w:t xml:space="preserve"> obejmuje również zakres umocowania pełnomocnika. Jednocześnie należy wskazać, że ów zakres wynika z ustawy (projektowany art. 109</w:t>
            </w:r>
            <w:r w:rsidRPr="00F13054">
              <w:rPr>
                <w:rFonts w:ascii="Times New Roman" w:hAnsi="Times New Roman" w:cs="Times New Roman"/>
                <w:sz w:val="24"/>
                <w:szCs w:val="24"/>
                <w:vertAlign w:val="superscript"/>
              </w:rPr>
              <w:t>10</w:t>
            </w:r>
            <w:r w:rsidRPr="00F13054">
              <w:rPr>
                <w:rFonts w:ascii="Times New Roman" w:hAnsi="Times New Roman" w:cs="Times New Roman"/>
                <w:sz w:val="24"/>
                <w:szCs w:val="24"/>
              </w:rPr>
              <w:t xml:space="preserve"> § 2 k.c.).</w:t>
            </w:r>
          </w:p>
          <w:p w14:paraId="387093FD" w14:textId="77777777" w:rsidR="004E6FFF" w:rsidRPr="00F13054" w:rsidRDefault="004E6FFF" w:rsidP="004E6FFF">
            <w:pPr>
              <w:jc w:val="both"/>
              <w:rPr>
                <w:rFonts w:ascii="Times New Roman" w:hAnsi="Times New Roman" w:cs="Times New Roman"/>
                <w:sz w:val="24"/>
                <w:szCs w:val="24"/>
              </w:rPr>
            </w:pPr>
          </w:p>
          <w:p w14:paraId="44415419"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Odnośnie z kolei do tej części uwagi, w której wskazano, że informacja przekazywana przez KRN jest przedwczesna, należy wskazać, że projekt przewiduje właśnie to, co uważa za właściwe zgłaszający uwagę. Informacja ujawniana w </w:t>
            </w:r>
            <w:proofErr w:type="spellStart"/>
            <w:r w:rsidRPr="00F13054">
              <w:rPr>
                <w:rFonts w:ascii="Times New Roman" w:hAnsi="Times New Roman" w:cs="Times New Roman"/>
                <w:sz w:val="24"/>
                <w:szCs w:val="24"/>
              </w:rPr>
              <w:t>CEiDG</w:t>
            </w:r>
            <w:proofErr w:type="spellEnd"/>
            <w:r w:rsidRPr="00F13054">
              <w:rPr>
                <w:rFonts w:ascii="Times New Roman" w:hAnsi="Times New Roman" w:cs="Times New Roman"/>
                <w:sz w:val="24"/>
                <w:szCs w:val="24"/>
              </w:rPr>
              <w:t xml:space="preserve"> dotyczy bowiem nie samego ustanowienia pełnomocnika rejestrowanego, ale jego umocowania (a zatem sytuacji, gdy już ziszczą się przesłanki jego działania i znajdzie to wyraz w stosownym wpisie w Rejestrze Pełnomocnictw). </w:t>
            </w:r>
          </w:p>
          <w:p w14:paraId="54343C60" w14:textId="77777777" w:rsidR="004E6FFF" w:rsidRPr="00F13054" w:rsidRDefault="004E6FFF" w:rsidP="004E6FFF">
            <w:pPr>
              <w:jc w:val="both"/>
              <w:rPr>
                <w:rFonts w:ascii="Times New Roman" w:hAnsi="Times New Roman" w:cs="Times New Roman"/>
                <w:sz w:val="24"/>
                <w:szCs w:val="24"/>
              </w:rPr>
            </w:pPr>
          </w:p>
          <w:p w14:paraId="522FCABB" w14:textId="4BE322E1"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Uwzględniona została również uwaga dotycząca konieczności ujawnienia w CEIDG informacji o wygaśnięciu umocowania. Istotnie pożądane jest, by z punktu widzenia bezpieczeństwa obrotu prowadzonego przez przedsiębiorcę, który miał umocowanego pełnomocnika rejestrowanego, ale jego umocowanie wygasło, informacja ta była dostępna. </w:t>
            </w:r>
            <w:r w:rsidRPr="00F13054">
              <w:rPr>
                <w:rFonts w:ascii="Times New Roman" w:hAnsi="Times New Roman" w:cs="Times New Roman"/>
                <w:sz w:val="24"/>
                <w:szCs w:val="24"/>
              </w:rPr>
              <w:lastRenderedPageBreak/>
              <w:t xml:space="preserve">Projektodawca uznał również za zasadne ujawnienie informacji o zawieszeniu lub ograniczeniu uprawnień umocowanego pełnomocnika rejestrowanego, o ustanowieniu doradcy tymczasowego i uchyleniu postanowienia o jego ustanowieniu – jeśli taki został ustanowiony. W tym zakresie dokonano zmiany art. 5 i art. 28a ustawy </w:t>
            </w:r>
            <w:proofErr w:type="spellStart"/>
            <w:r w:rsidRPr="00F13054">
              <w:rPr>
                <w:rFonts w:ascii="Times New Roman" w:hAnsi="Times New Roman" w:cs="Times New Roman"/>
                <w:sz w:val="24"/>
                <w:szCs w:val="24"/>
              </w:rPr>
              <w:t>CEiDG</w:t>
            </w:r>
            <w:proofErr w:type="spellEnd"/>
            <w:r w:rsidRPr="00F13054">
              <w:rPr>
                <w:rFonts w:ascii="Times New Roman" w:hAnsi="Times New Roman" w:cs="Times New Roman"/>
                <w:sz w:val="24"/>
                <w:szCs w:val="24"/>
              </w:rPr>
              <w:t xml:space="preserve">. </w:t>
            </w:r>
          </w:p>
          <w:p w14:paraId="549028D0" w14:textId="77777777" w:rsidR="004E6FFF" w:rsidRPr="00F13054" w:rsidRDefault="004E6FFF" w:rsidP="004E6FFF">
            <w:pPr>
              <w:jc w:val="both"/>
              <w:rPr>
                <w:rFonts w:ascii="Times New Roman" w:hAnsi="Times New Roman" w:cs="Times New Roman"/>
                <w:sz w:val="24"/>
                <w:szCs w:val="24"/>
              </w:rPr>
            </w:pPr>
          </w:p>
          <w:p w14:paraId="2BE68DCB" w14:textId="77777777" w:rsidR="004E6FFF" w:rsidRPr="00F13054" w:rsidRDefault="004E6FFF" w:rsidP="004E6FFF">
            <w:pPr>
              <w:jc w:val="both"/>
              <w:rPr>
                <w:rFonts w:ascii="Times New Roman" w:hAnsi="Times New Roman" w:cs="Times New Roman"/>
                <w:sz w:val="24"/>
                <w:szCs w:val="24"/>
              </w:rPr>
            </w:pPr>
          </w:p>
          <w:p w14:paraId="31F24DD3" w14:textId="0FDE3589" w:rsidR="004E6FFF" w:rsidRPr="00F13054" w:rsidRDefault="004E6FFF" w:rsidP="004E6FFF">
            <w:pPr>
              <w:jc w:val="both"/>
              <w:rPr>
                <w:rFonts w:ascii="Times New Roman" w:hAnsi="Times New Roman" w:cs="Times New Roman"/>
                <w:sz w:val="24"/>
                <w:szCs w:val="24"/>
              </w:rPr>
            </w:pPr>
          </w:p>
          <w:p w14:paraId="7008E025" w14:textId="6225A406" w:rsidR="004E6FFF" w:rsidRPr="00F13054" w:rsidRDefault="004E6FFF" w:rsidP="004E6FFF">
            <w:pPr>
              <w:jc w:val="both"/>
              <w:rPr>
                <w:rFonts w:ascii="Times New Roman" w:hAnsi="Times New Roman" w:cs="Times New Roman"/>
                <w:sz w:val="24"/>
                <w:szCs w:val="24"/>
              </w:rPr>
            </w:pPr>
          </w:p>
        </w:tc>
      </w:tr>
      <w:tr w:rsidR="00F13054" w:rsidRPr="00F13054" w14:paraId="3AA472EB" w14:textId="77777777" w:rsidTr="1BF02DE2">
        <w:tc>
          <w:tcPr>
            <w:tcW w:w="562" w:type="dxa"/>
          </w:tcPr>
          <w:p w14:paraId="674DF51D" w14:textId="77777777" w:rsidR="004E6FFF" w:rsidRPr="00F13054" w:rsidRDefault="004E6FFF" w:rsidP="004E6FFF">
            <w:pPr>
              <w:jc w:val="center"/>
              <w:rPr>
                <w:rFonts w:ascii="Times New Roman" w:hAnsi="Times New Roman" w:cs="Times New Roman"/>
                <w:sz w:val="24"/>
                <w:szCs w:val="24"/>
              </w:rPr>
            </w:pPr>
          </w:p>
        </w:tc>
        <w:tc>
          <w:tcPr>
            <w:tcW w:w="1701" w:type="dxa"/>
          </w:tcPr>
          <w:p w14:paraId="34C136D2" w14:textId="6015EE1C"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Minister Rozwoju i Technologii</w:t>
            </w:r>
          </w:p>
        </w:tc>
        <w:tc>
          <w:tcPr>
            <w:tcW w:w="3330" w:type="dxa"/>
          </w:tcPr>
          <w:p w14:paraId="7360F598" w14:textId="3863523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5. art. 28a</w:t>
            </w:r>
          </w:p>
        </w:tc>
        <w:tc>
          <w:tcPr>
            <w:tcW w:w="4467" w:type="dxa"/>
          </w:tcPr>
          <w:p w14:paraId="0348F785" w14:textId="77777777" w:rsidR="007A19FE"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5.1. W związku z informacją w tabeli uwag zasadne jest uzupełnienie uzasadnienia, że informacja ujawniana w </w:t>
            </w:r>
            <w:proofErr w:type="spellStart"/>
            <w:r w:rsidRPr="00F13054">
              <w:rPr>
                <w:rFonts w:ascii="Times New Roman" w:hAnsi="Times New Roman" w:cs="Times New Roman"/>
                <w:sz w:val="24"/>
                <w:szCs w:val="24"/>
              </w:rPr>
              <w:t>CEiDG</w:t>
            </w:r>
            <w:proofErr w:type="spellEnd"/>
            <w:r w:rsidRPr="00F13054">
              <w:rPr>
                <w:rFonts w:ascii="Times New Roman" w:hAnsi="Times New Roman" w:cs="Times New Roman"/>
                <w:sz w:val="24"/>
                <w:szCs w:val="24"/>
              </w:rPr>
              <w:t xml:space="preserve"> dotyczy nie samego ustanowienia pełnomocnika rejestrowanego, ale jego umocowania a zatem sytuacji, gdy już ziszczą się przesłanki jego działania i znajdzie to wyraz w </w:t>
            </w:r>
            <w:r w:rsidRPr="00F13054">
              <w:rPr>
                <w:rFonts w:ascii="Times New Roman" w:hAnsi="Times New Roman" w:cs="Times New Roman"/>
                <w:sz w:val="24"/>
                <w:szCs w:val="24"/>
              </w:rPr>
              <w:lastRenderedPageBreak/>
              <w:t xml:space="preserve">stosownym wpisie w Rejestrze Pełnomocnictw. </w:t>
            </w:r>
          </w:p>
          <w:p w14:paraId="088B1531" w14:textId="77777777" w:rsidR="007A19FE" w:rsidRPr="00F13054" w:rsidRDefault="007A19FE" w:rsidP="004E6FFF">
            <w:pPr>
              <w:jc w:val="both"/>
              <w:rPr>
                <w:rFonts w:ascii="Times New Roman" w:hAnsi="Times New Roman" w:cs="Times New Roman"/>
                <w:sz w:val="24"/>
                <w:szCs w:val="24"/>
              </w:rPr>
            </w:pPr>
          </w:p>
          <w:p w14:paraId="69BACA38" w14:textId="5E4FF94B" w:rsidR="004E6FFF" w:rsidRPr="00F13054" w:rsidRDefault="004E6FFF" w:rsidP="004E6FFF">
            <w:pPr>
              <w:jc w:val="both"/>
              <w:rPr>
                <w:rFonts w:ascii="Times New Roman" w:hAnsi="Times New Roman" w:cs="Times New Roman"/>
                <w:sz w:val="24"/>
                <w:szCs w:val="24"/>
                <w:highlight w:val="yellow"/>
              </w:rPr>
            </w:pPr>
          </w:p>
        </w:tc>
        <w:tc>
          <w:tcPr>
            <w:tcW w:w="4252" w:type="dxa"/>
          </w:tcPr>
          <w:p w14:paraId="7A0D913A" w14:textId="21CF528B" w:rsidR="5D7B7AB9" w:rsidRPr="00F13054" w:rsidRDefault="5D7B7AB9" w:rsidP="1BF02DE2">
            <w:pPr>
              <w:jc w:val="both"/>
              <w:rPr>
                <w:rFonts w:ascii="Times New Roman" w:eastAsia="Calibri" w:hAnsi="Times New Roman" w:cs="Times New Roman"/>
                <w:sz w:val="24"/>
                <w:szCs w:val="24"/>
              </w:rPr>
            </w:pPr>
            <w:r w:rsidRPr="00F13054">
              <w:rPr>
                <w:rFonts w:ascii="Times New Roman" w:hAnsi="Times New Roman" w:cs="Times New Roman"/>
                <w:sz w:val="24"/>
                <w:szCs w:val="24"/>
              </w:rPr>
              <w:lastRenderedPageBreak/>
              <w:t>Brak podstaw do uzupełnienia uzasadnienia</w:t>
            </w:r>
            <w:r w:rsidR="66FCBC52" w:rsidRPr="00F13054">
              <w:rPr>
                <w:rFonts w:ascii="Times New Roman" w:hAnsi="Times New Roman" w:cs="Times New Roman"/>
                <w:sz w:val="24"/>
                <w:szCs w:val="24"/>
              </w:rPr>
              <w:t xml:space="preserve"> w podanym zakresie</w:t>
            </w:r>
            <w:r w:rsidRPr="00F13054">
              <w:rPr>
                <w:rFonts w:ascii="Times New Roman" w:hAnsi="Times New Roman" w:cs="Times New Roman"/>
                <w:sz w:val="24"/>
                <w:szCs w:val="24"/>
              </w:rPr>
              <w:t xml:space="preserve">, albowiem w jego treści </w:t>
            </w:r>
            <w:r w:rsidR="53529D2B" w:rsidRPr="00F13054">
              <w:rPr>
                <w:rFonts w:ascii="Times New Roman" w:hAnsi="Times New Roman" w:cs="Times New Roman"/>
                <w:sz w:val="24"/>
                <w:szCs w:val="24"/>
              </w:rPr>
              <w:t xml:space="preserve">już zostało </w:t>
            </w:r>
            <w:r w:rsidRPr="00F13054">
              <w:rPr>
                <w:rFonts w:ascii="Times New Roman" w:hAnsi="Times New Roman" w:cs="Times New Roman"/>
                <w:sz w:val="24"/>
                <w:szCs w:val="24"/>
              </w:rPr>
              <w:t>wskazan</w:t>
            </w:r>
            <w:r w:rsidR="11450DB7" w:rsidRPr="00F13054">
              <w:rPr>
                <w:rFonts w:ascii="Times New Roman" w:hAnsi="Times New Roman" w:cs="Times New Roman"/>
                <w:sz w:val="24"/>
                <w:szCs w:val="24"/>
              </w:rPr>
              <w:t>e</w:t>
            </w:r>
            <w:r w:rsidRPr="00F13054">
              <w:rPr>
                <w:rFonts w:ascii="Times New Roman" w:hAnsi="Times New Roman" w:cs="Times New Roman"/>
                <w:sz w:val="24"/>
                <w:szCs w:val="24"/>
              </w:rPr>
              <w:t>, że “</w:t>
            </w:r>
            <w:r w:rsidR="32F1496D" w:rsidRPr="00F13054">
              <w:rPr>
                <w:rFonts w:ascii="Times New Roman" w:eastAsia="Calibri" w:hAnsi="Times New Roman" w:cs="Times New Roman"/>
                <w:sz w:val="24"/>
                <w:szCs w:val="24"/>
              </w:rPr>
              <w:t xml:space="preserve">powstanie umocowania pełnomocnika rejestrowanego następuje z chwilą wpisu przez notariusza protokołu poświadczenia pełnomocnictwa </w:t>
            </w:r>
            <w:r w:rsidR="32F1496D" w:rsidRPr="00F13054">
              <w:rPr>
                <w:rFonts w:ascii="Times New Roman" w:eastAsia="Calibri" w:hAnsi="Times New Roman" w:cs="Times New Roman"/>
                <w:sz w:val="24"/>
                <w:szCs w:val="24"/>
              </w:rPr>
              <w:lastRenderedPageBreak/>
              <w:t>rejestrowanego w Rejestrze Pełnomocnictw, dokonywanego na zasadach określonych w przepisach odrębnych (art. 109</w:t>
            </w:r>
            <w:r w:rsidR="32F1496D" w:rsidRPr="00F13054">
              <w:rPr>
                <w:rFonts w:ascii="Times New Roman" w:eastAsia="Calibri" w:hAnsi="Times New Roman" w:cs="Times New Roman"/>
                <w:sz w:val="24"/>
                <w:szCs w:val="24"/>
                <w:vertAlign w:val="superscript"/>
              </w:rPr>
              <w:t xml:space="preserve">10 </w:t>
            </w:r>
            <w:r w:rsidR="32F1496D" w:rsidRPr="00F13054">
              <w:rPr>
                <w:rFonts w:ascii="Times New Roman" w:eastAsia="Calibri" w:hAnsi="Times New Roman" w:cs="Times New Roman"/>
                <w:sz w:val="24"/>
                <w:szCs w:val="24"/>
              </w:rPr>
              <w:t>§ 5 k.c.)</w:t>
            </w:r>
            <w:r w:rsidR="7D4C34A0" w:rsidRPr="00F13054">
              <w:rPr>
                <w:rFonts w:ascii="Times New Roman" w:eastAsia="Calibri" w:hAnsi="Times New Roman" w:cs="Times New Roman"/>
                <w:sz w:val="24"/>
                <w:szCs w:val="24"/>
              </w:rPr>
              <w:t xml:space="preserve"> </w:t>
            </w:r>
            <w:r w:rsidR="4D9248FB" w:rsidRPr="00F13054">
              <w:rPr>
                <w:rFonts w:ascii="Times New Roman" w:eastAsia="Calibri" w:hAnsi="Times New Roman" w:cs="Times New Roman"/>
                <w:sz w:val="24"/>
                <w:szCs w:val="24"/>
              </w:rPr>
              <w:t>(</w:t>
            </w:r>
            <w:r w:rsidR="7D4C34A0" w:rsidRPr="00F13054">
              <w:rPr>
                <w:rFonts w:ascii="Times New Roman" w:eastAsia="Calibri" w:hAnsi="Times New Roman" w:cs="Times New Roman"/>
                <w:sz w:val="24"/>
                <w:szCs w:val="24"/>
              </w:rPr>
              <w:t>s. 27 uzasadnienia</w:t>
            </w:r>
            <w:r w:rsidR="2A012E18" w:rsidRPr="00F13054">
              <w:rPr>
                <w:rFonts w:ascii="Times New Roman" w:eastAsia="Calibri" w:hAnsi="Times New Roman" w:cs="Times New Roman"/>
                <w:sz w:val="24"/>
                <w:szCs w:val="24"/>
              </w:rPr>
              <w:t>).</w:t>
            </w:r>
          </w:p>
          <w:p w14:paraId="5EC32660" w14:textId="6B65C3CD" w:rsidR="1BF02DE2" w:rsidRPr="00F13054" w:rsidRDefault="1BF02DE2" w:rsidP="1BF02DE2">
            <w:pPr>
              <w:jc w:val="both"/>
              <w:rPr>
                <w:rFonts w:ascii="Times New Roman" w:hAnsi="Times New Roman" w:cs="Times New Roman"/>
                <w:sz w:val="24"/>
                <w:szCs w:val="24"/>
              </w:rPr>
            </w:pPr>
          </w:p>
          <w:p w14:paraId="3E964A58" w14:textId="6311BED6" w:rsidR="0047702B" w:rsidRPr="00F13054" w:rsidRDefault="0047702B" w:rsidP="1BF02DE2">
            <w:pPr>
              <w:jc w:val="both"/>
              <w:rPr>
                <w:rFonts w:ascii="Times New Roman" w:hAnsi="Times New Roman" w:cs="Times New Roman"/>
                <w:sz w:val="24"/>
                <w:szCs w:val="24"/>
              </w:rPr>
            </w:pPr>
          </w:p>
          <w:p w14:paraId="4AC9947B" w14:textId="5FC5CEF2" w:rsidR="0047702B" w:rsidRPr="00F13054" w:rsidRDefault="0047702B" w:rsidP="1BF02DE2">
            <w:pPr>
              <w:jc w:val="both"/>
              <w:rPr>
                <w:rFonts w:ascii="Times New Roman" w:hAnsi="Times New Roman" w:cs="Times New Roman"/>
                <w:sz w:val="24"/>
                <w:szCs w:val="24"/>
              </w:rPr>
            </w:pPr>
          </w:p>
          <w:p w14:paraId="3DECA5E1" w14:textId="4A249D38" w:rsidR="0047702B" w:rsidRPr="00F13054" w:rsidRDefault="0047702B" w:rsidP="007B5752">
            <w:pPr>
              <w:jc w:val="both"/>
              <w:rPr>
                <w:rFonts w:ascii="Times New Roman" w:hAnsi="Times New Roman" w:cs="Times New Roman"/>
                <w:sz w:val="24"/>
                <w:szCs w:val="24"/>
              </w:rPr>
            </w:pPr>
          </w:p>
        </w:tc>
      </w:tr>
      <w:tr w:rsidR="00F13054" w:rsidRPr="00F13054" w14:paraId="2B1DFC2E" w14:textId="77777777" w:rsidTr="1BF02DE2">
        <w:tc>
          <w:tcPr>
            <w:tcW w:w="562" w:type="dxa"/>
          </w:tcPr>
          <w:p w14:paraId="45D49BBD" w14:textId="77777777" w:rsidR="004E6FFF" w:rsidRPr="00F13054" w:rsidRDefault="004E6FFF" w:rsidP="004E6FFF">
            <w:pPr>
              <w:jc w:val="center"/>
              <w:rPr>
                <w:rFonts w:ascii="Times New Roman" w:hAnsi="Times New Roman" w:cs="Times New Roman"/>
                <w:sz w:val="24"/>
                <w:szCs w:val="24"/>
              </w:rPr>
            </w:pPr>
          </w:p>
        </w:tc>
        <w:tc>
          <w:tcPr>
            <w:tcW w:w="1701" w:type="dxa"/>
          </w:tcPr>
          <w:p w14:paraId="086786AB" w14:textId="0767A504"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MSWiA</w:t>
            </w:r>
          </w:p>
        </w:tc>
        <w:tc>
          <w:tcPr>
            <w:tcW w:w="3330" w:type="dxa"/>
          </w:tcPr>
          <w:p w14:paraId="06A5FBE8" w14:textId="13B12E4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5) odnośnie </w:t>
            </w:r>
            <w:r w:rsidRPr="00F13054">
              <w:rPr>
                <w:rFonts w:ascii="Times New Roman" w:hAnsi="Times New Roman" w:cs="Times New Roman"/>
                <w:i/>
                <w:sz w:val="24"/>
                <w:szCs w:val="24"/>
              </w:rPr>
              <w:t>ustawy o dokumentach paszportowych</w:t>
            </w:r>
            <w:r w:rsidRPr="00F13054">
              <w:rPr>
                <w:rFonts w:ascii="Times New Roman" w:hAnsi="Times New Roman" w:cs="Times New Roman"/>
                <w:sz w:val="24"/>
                <w:szCs w:val="24"/>
              </w:rPr>
              <w:t>:</w:t>
            </w:r>
          </w:p>
        </w:tc>
        <w:tc>
          <w:tcPr>
            <w:tcW w:w="4467" w:type="dxa"/>
          </w:tcPr>
          <w:p w14:paraId="28284F7C" w14:textId="77777777"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a) art. 133 pkt 3 ww. projektu przez zmianę brzmienia art. 33 ust. 1 pkt 3 – zawiera </w:t>
            </w:r>
            <w:r w:rsidRPr="00F13054">
              <w:rPr>
                <w:rFonts w:ascii="Times New Roman" w:hAnsi="Times New Roman" w:cs="Times New Roman"/>
                <w:i/>
                <w:sz w:val="24"/>
                <w:szCs w:val="24"/>
              </w:rPr>
              <w:t>przepis „(…) oraz podpisy (…) w przypadku osoby małoletniej - matki lub ojca lub opiekuna prawnego, a w przypadku osoby, dla której ustanowiono kuratora reprezentującego - o ile wynika to z zakresu jego działania określonego przez sąd”</w:t>
            </w:r>
            <w:r w:rsidRPr="00F13054">
              <w:rPr>
                <w:rFonts w:ascii="Times New Roman" w:hAnsi="Times New Roman" w:cs="Times New Roman"/>
                <w:sz w:val="24"/>
                <w:szCs w:val="24"/>
              </w:rPr>
              <w:t>. Zatem wydaje się, że treść proponowanej regulacji jest niepełna w zakresie kuratora reprezentującego oraz pomija pełnomocnika rejestrowanego,</w:t>
            </w:r>
          </w:p>
          <w:p w14:paraId="28BDA616" w14:textId="6688BD82"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b) art. 133 pkt 4 ww. projektu - ponadto wskazuję, że w art. 25 pkt 14 ww. projektu (w obecnej wersji), który dotyczy zmiany </w:t>
            </w:r>
            <w:r w:rsidRPr="00F13054">
              <w:rPr>
                <w:rFonts w:ascii="Times New Roman" w:hAnsi="Times New Roman" w:cs="Times New Roman"/>
                <w:i/>
                <w:sz w:val="24"/>
                <w:szCs w:val="24"/>
              </w:rPr>
              <w:t>ustawy – Kodeks cywilny</w:t>
            </w:r>
            <w:r w:rsidRPr="00F13054">
              <w:rPr>
                <w:rFonts w:ascii="Times New Roman" w:hAnsi="Times New Roman" w:cs="Times New Roman"/>
                <w:sz w:val="24"/>
                <w:szCs w:val="24"/>
              </w:rPr>
              <w:t xml:space="preserve"> przez dodanie w tytule IV w dziale VI po rozdziale III rozdziału IV Pełnomocnictwo rejestrowane – mowa jest o protokole poświadczenia pełnomocnictwa rejestrowanego. </w:t>
            </w:r>
            <w:r w:rsidRPr="00F13054">
              <w:rPr>
                <w:rFonts w:ascii="Times New Roman" w:hAnsi="Times New Roman" w:cs="Times New Roman"/>
                <w:sz w:val="24"/>
                <w:szCs w:val="24"/>
              </w:rPr>
              <w:lastRenderedPageBreak/>
              <w:t xml:space="preserve">Tymczasem w art. 133 pkt 4 ww. projektu – który dotyczy zmiany </w:t>
            </w:r>
            <w:r w:rsidRPr="00F13054">
              <w:rPr>
                <w:rFonts w:ascii="Times New Roman" w:hAnsi="Times New Roman" w:cs="Times New Roman"/>
                <w:i/>
                <w:sz w:val="24"/>
                <w:szCs w:val="24"/>
              </w:rPr>
              <w:t>ustawy o dokumentach paszportowych</w:t>
            </w:r>
            <w:r w:rsidRPr="00F13054">
              <w:rPr>
                <w:rFonts w:ascii="Times New Roman" w:hAnsi="Times New Roman" w:cs="Times New Roman"/>
                <w:sz w:val="24"/>
                <w:szCs w:val="24"/>
              </w:rPr>
              <w:t xml:space="preserve"> przez dodanie pkt 5a w jej art. 36 – wskazano na odpis protokołu poświadczenia umocowania pełnomocnika rejestrowanego. Należy przy tym zauważyć, że projektodawca w pozostałych przepisach ww. projektu dotyczących przedmiotowego protokołu (tj. w art. 41 pkt 8 i art. 50 pkt 1) także posługuje się sformułowaniem protokół poświadczenia pełnomocnictwa rejestrowanego. W art. 133 pkt 6 lit. c ww. projektu, który dotyczy zmiany art. 56 ust. 3 zbędny jest wyraz „albo” umiejscowiony po wyrazach „kuratora reprezentującego”.</w:t>
            </w:r>
          </w:p>
        </w:tc>
        <w:tc>
          <w:tcPr>
            <w:tcW w:w="4252" w:type="dxa"/>
          </w:tcPr>
          <w:p w14:paraId="1581992B" w14:textId="5E650EDB" w:rsidR="008B17A3" w:rsidRPr="00F13054" w:rsidRDefault="008B17A3" w:rsidP="008B17A3">
            <w:pPr>
              <w:jc w:val="both"/>
              <w:rPr>
                <w:rFonts w:ascii="Times New Roman" w:hAnsi="Times New Roman" w:cs="Times New Roman"/>
                <w:sz w:val="24"/>
                <w:szCs w:val="24"/>
              </w:rPr>
            </w:pPr>
            <w:r w:rsidRPr="00F13054">
              <w:rPr>
                <w:rFonts w:ascii="Times New Roman" w:hAnsi="Times New Roman" w:cs="Times New Roman"/>
                <w:sz w:val="24"/>
                <w:szCs w:val="24"/>
              </w:rPr>
              <w:lastRenderedPageBreak/>
              <w:t xml:space="preserve">Uwaga nieuwzględniana </w:t>
            </w:r>
          </w:p>
          <w:p w14:paraId="27DDC0D8" w14:textId="65F7CBD0" w:rsidR="008B17A3" w:rsidRPr="00F13054" w:rsidRDefault="008B17A3" w:rsidP="008B17A3">
            <w:pPr>
              <w:jc w:val="both"/>
              <w:rPr>
                <w:rFonts w:ascii="Times New Roman" w:hAnsi="Times New Roman" w:cs="Times New Roman"/>
                <w:sz w:val="24"/>
                <w:szCs w:val="24"/>
              </w:rPr>
            </w:pPr>
            <w:r w:rsidRPr="00F13054">
              <w:rPr>
                <w:rFonts w:ascii="Times New Roman" w:hAnsi="Times New Roman" w:cs="Times New Roman"/>
                <w:sz w:val="24"/>
                <w:szCs w:val="24"/>
              </w:rPr>
              <w:t>Zgodnie z intencją projektodawcy umocowany pełnomocnik rejestrowany może dokonywać czynności, o których mowa we wskazanych przepisach w imieniu osoby wspieranej, jednakże w przeciwieństwie do kuratora reprezentującego działanie takiego pełnomocnika nie wyłącza możliwości dokonywania czynności przez osobę samodzielnie.  Uprawnienie do działania pełnomocnika wynika z określonego w art. 109(10) k.c.  zakresu umocowania, nie trzeba zatem wpisywać takiego uprawienia do ustaw szczególnych.</w:t>
            </w:r>
          </w:p>
          <w:p w14:paraId="177E2D57" w14:textId="77777777" w:rsidR="004E6FFF" w:rsidRPr="00F13054" w:rsidRDefault="008B17A3" w:rsidP="008B17A3">
            <w:pPr>
              <w:jc w:val="both"/>
              <w:rPr>
                <w:rFonts w:ascii="Times New Roman" w:hAnsi="Times New Roman" w:cs="Times New Roman"/>
                <w:sz w:val="24"/>
                <w:szCs w:val="24"/>
              </w:rPr>
            </w:pPr>
            <w:r w:rsidRPr="00F13054">
              <w:rPr>
                <w:rFonts w:ascii="Times New Roman" w:hAnsi="Times New Roman" w:cs="Times New Roman"/>
                <w:sz w:val="24"/>
                <w:szCs w:val="24"/>
              </w:rPr>
              <w:t xml:space="preserve">- w zakresie kuratora: uwaga nie jest jasna, w zakresie stwierdzenia, że regulacja jest niepełna w zakresie kuratora reprezentującego. Projekt określa uprawienia kuratora, które aktualizują się </w:t>
            </w:r>
            <w:r w:rsidRPr="00F13054">
              <w:rPr>
                <w:rFonts w:ascii="Times New Roman" w:hAnsi="Times New Roman" w:cs="Times New Roman"/>
                <w:sz w:val="24"/>
                <w:szCs w:val="24"/>
              </w:rPr>
              <w:lastRenderedPageBreak/>
              <w:t>tylko w takim zakresie w jakim czynności jest objęta zakresem działania kuratora wskazanym w postanowieniu sądu o jego ustanoweniu.</w:t>
            </w:r>
          </w:p>
          <w:p w14:paraId="706C4CD0" w14:textId="531C6C9A" w:rsidR="005C5308" w:rsidRPr="00F13054" w:rsidRDefault="005C5308" w:rsidP="008B17A3">
            <w:pPr>
              <w:jc w:val="both"/>
              <w:rPr>
                <w:rFonts w:ascii="Times New Roman" w:hAnsi="Times New Roman" w:cs="Times New Roman"/>
                <w:sz w:val="24"/>
                <w:szCs w:val="24"/>
              </w:rPr>
            </w:pPr>
            <w:r w:rsidRPr="00F13054">
              <w:rPr>
                <w:rFonts w:ascii="Times New Roman" w:hAnsi="Times New Roman" w:cs="Times New Roman"/>
                <w:sz w:val="24"/>
                <w:szCs w:val="24"/>
              </w:rPr>
              <w:t>W pozostałym zakresie uwaga uwzględniona.</w:t>
            </w:r>
          </w:p>
          <w:p w14:paraId="0E995351" w14:textId="787932C2" w:rsidR="008B17A3" w:rsidRPr="00F13054" w:rsidRDefault="008B17A3" w:rsidP="008B17A3">
            <w:pPr>
              <w:jc w:val="both"/>
              <w:rPr>
                <w:rFonts w:ascii="Times New Roman" w:hAnsi="Times New Roman" w:cs="Times New Roman"/>
                <w:sz w:val="24"/>
                <w:szCs w:val="24"/>
              </w:rPr>
            </w:pPr>
          </w:p>
        </w:tc>
      </w:tr>
      <w:tr w:rsidR="00F13054" w:rsidRPr="00F13054" w14:paraId="7372F07B" w14:textId="77777777" w:rsidTr="1BF02DE2">
        <w:tc>
          <w:tcPr>
            <w:tcW w:w="562" w:type="dxa"/>
          </w:tcPr>
          <w:p w14:paraId="157B870F" w14:textId="77777777" w:rsidR="004704FA" w:rsidRPr="00F13054" w:rsidRDefault="004704FA" w:rsidP="004E6FFF">
            <w:pPr>
              <w:jc w:val="center"/>
              <w:rPr>
                <w:rFonts w:ascii="Times New Roman" w:hAnsi="Times New Roman" w:cs="Times New Roman"/>
                <w:sz w:val="24"/>
                <w:szCs w:val="24"/>
              </w:rPr>
            </w:pPr>
          </w:p>
        </w:tc>
        <w:tc>
          <w:tcPr>
            <w:tcW w:w="1701" w:type="dxa"/>
          </w:tcPr>
          <w:p w14:paraId="3EF8FED3" w14:textId="619C1868" w:rsidR="004704FA" w:rsidRPr="00F13054" w:rsidRDefault="004704FA" w:rsidP="004E6FFF">
            <w:pPr>
              <w:jc w:val="both"/>
              <w:rPr>
                <w:rFonts w:ascii="Times New Roman" w:hAnsi="Times New Roman" w:cs="Times New Roman"/>
                <w:sz w:val="24"/>
                <w:szCs w:val="24"/>
              </w:rPr>
            </w:pPr>
            <w:proofErr w:type="spellStart"/>
            <w:r w:rsidRPr="00F13054">
              <w:rPr>
                <w:rFonts w:ascii="Times New Roman" w:hAnsi="Times New Roman" w:cs="Times New Roman"/>
                <w:sz w:val="24"/>
                <w:szCs w:val="24"/>
              </w:rPr>
              <w:t>MRPiPS</w:t>
            </w:r>
            <w:proofErr w:type="spellEnd"/>
          </w:p>
        </w:tc>
        <w:tc>
          <w:tcPr>
            <w:tcW w:w="3330" w:type="dxa"/>
          </w:tcPr>
          <w:p w14:paraId="7154BD37" w14:textId="77777777" w:rsidR="004704FA" w:rsidRPr="00F13054" w:rsidRDefault="004704FA" w:rsidP="004E6FFF">
            <w:pPr>
              <w:jc w:val="both"/>
              <w:rPr>
                <w:rFonts w:ascii="Times New Roman" w:hAnsi="Times New Roman" w:cs="Times New Roman"/>
                <w:sz w:val="24"/>
                <w:szCs w:val="24"/>
              </w:rPr>
            </w:pPr>
          </w:p>
        </w:tc>
        <w:tc>
          <w:tcPr>
            <w:tcW w:w="4467" w:type="dxa"/>
          </w:tcPr>
          <w:p w14:paraId="5AEBDBA4" w14:textId="619C42E0" w:rsidR="004704FA" w:rsidRPr="00F13054" w:rsidRDefault="0006487E" w:rsidP="004E6FFF">
            <w:pPr>
              <w:jc w:val="both"/>
              <w:rPr>
                <w:rFonts w:ascii="Times New Roman" w:hAnsi="Times New Roman" w:cs="Times New Roman"/>
                <w:sz w:val="24"/>
                <w:szCs w:val="24"/>
              </w:rPr>
            </w:pPr>
            <w:r w:rsidRPr="00F13054">
              <w:rPr>
                <w:rFonts w:ascii="Times New Roman" w:hAnsi="Times New Roman" w:cs="Times New Roman"/>
                <w:sz w:val="24"/>
                <w:szCs w:val="24"/>
              </w:rPr>
              <w:t>W uzasadnieniu do projektowanej ustawy brak jest wyjaśnienia zmiany przesłanki nieprzyznawania wynagrodzenia kuratorowi reprezentującemu. Dotychczasowa przesłanka zasad współżycia społecznego zostanie zastąpiona nową przesłanką zasad słuszności. Wymaga to omówienia w uzasadnieniu.</w:t>
            </w:r>
          </w:p>
        </w:tc>
        <w:tc>
          <w:tcPr>
            <w:tcW w:w="4252" w:type="dxa"/>
          </w:tcPr>
          <w:p w14:paraId="0B658562" w14:textId="283616F0" w:rsidR="004704FA" w:rsidRPr="00F13054" w:rsidRDefault="005C5308" w:rsidP="004E6FFF">
            <w:pPr>
              <w:jc w:val="both"/>
              <w:rPr>
                <w:rFonts w:ascii="Times New Roman" w:hAnsi="Times New Roman" w:cs="Times New Roman"/>
                <w:sz w:val="24"/>
                <w:szCs w:val="24"/>
              </w:rPr>
            </w:pPr>
            <w:r w:rsidRPr="00F13054">
              <w:rPr>
                <w:rFonts w:ascii="Times New Roman" w:hAnsi="Times New Roman" w:cs="Times New Roman"/>
                <w:sz w:val="24"/>
                <w:szCs w:val="24"/>
              </w:rPr>
              <w:t>Uwaga nieuwzględniona</w:t>
            </w:r>
          </w:p>
          <w:p w14:paraId="25561BBD" w14:textId="001DD48C" w:rsidR="005C5308" w:rsidRPr="00F13054" w:rsidRDefault="005C5308"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Aktualnie preferuje się odwołanie do przesłanki zasad słuszności jako bardziej współczesnej. Pojęcie to jest szeroko omawiane w doktrynie prawniczej a jego interpretacja nie powinna budzić wątpliwości. Co do zasady natomiast, w odniesieniu do omawianego przepisu, nie powinna być rozumiana w sposób dalece odmienny od „zasad współżycia społecznego”. </w:t>
            </w:r>
          </w:p>
        </w:tc>
      </w:tr>
      <w:tr w:rsidR="00F13054" w:rsidRPr="00F13054" w14:paraId="3874B599" w14:textId="77777777" w:rsidTr="1BF02DE2">
        <w:tc>
          <w:tcPr>
            <w:tcW w:w="562" w:type="dxa"/>
          </w:tcPr>
          <w:p w14:paraId="780DF4F1" w14:textId="77777777" w:rsidR="004E6FFF" w:rsidRPr="00F13054" w:rsidRDefault="004E6FFF" w:rsidP="004E6FFF">
            <w:pPr>
              <w:jc w:val="center"/>
              <w:rPr>
                <w:rFonts w:ascii="Times New Roman" w:hAnsi="Times New Roman" w:cs="Times New Roman"/>
                <w:sz w:val="24"/>
                <w:szCs w:val="24"/>
              </w:rPr>
            </w:pPr>
          </w:p>
        </w:tc>
        <w:tc>
          <w:tcPr>
            <w:tcW w:w="1701" w:type="dxa"/>
          </w:tcPr>
          <w:p w14:paraId="4A7AAF8C" w14:textId="4FCF5E8F"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MF</w:t>
            </w:r>
          </w:p>
        </w:tc>
        <w:tc>
          <w:tcPr>
            <w:tcW w:w="3330" w:type="dxa"/>
          </w:tcPr>
          <w:p w14:paraId="5FAD5A36" w14:textId="77777777" w:rsidR="004E6FFF" w:rsidRPr="00F13054" w:rsidRDefault="004E6FFF" w:rsidP="004E6FFF">
            <w:pPr>
              <w:jc w:val="both"/>
              <w:rPr>
                <w:rFonts w:ascii="Times New Roman" w:hAnsi="Times New Roman" w:cs="Times New Roman"/>
                <w:sz w:val="24"/>
                <w:szCs w:val="24"/>
              </w:rPr>
            </w:pPr>
          </w:p>
        </w:tc>
        <w:tc>
          <w:tcPr>
            <w:tcW w:w="4467" w:type="dxa"/>
          </w:tcPr>
          <w:p w14:paraId="186AA6FB" w14:textId="0D9DE2A9" w:rsidR="004E6FFF" w:rsidRPr="00F13054" w:rsidRDefault="004E6FFF"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8. OSR należy uzupełnić o wyraźne wskazanie, iż środki na wynagrodzenia </w:t>
            </w:r>
            <w:r w:rsidRPr="00F13054">
              <w:rPr>
                <w:rFonts w:ascii="Times New Roman" w:hAnsi="Times New Roman" w:cs="Times New Roman"/>
                <w:sz w:val="24"/>
                <w:szCs w:val="24"/>
              </w:rPr>
              <w:lastRenderedPageBreak/>
              <w:t>adwokatów z urzędu oraz biegłych zostaną sfinansowane w ramach dotychczas posiadanych środków budżetowych w części 15 - Sądy powszechne, zarówno w roku wejścia w życie ustawy jak i w latach następnych. Ponadto, w związku z informacją zawartą w OSR do projektu: „Należy jednak podkreślić, że projekt przewiduje wynagrodzenie kuratora reprezentującego będzie pokrywane ze środków publicznych, w razie niemożności jego pokrycia ze środków osoby wspieranej. Oznacza to, że wydatki po stronie budżetu państwa nie wzrosną, bowiem liczba kuratorów reprezentujących nie powinna różnić się od aktualnej liczny opiekunów prawnych osób ubezwłasnowolnionych całkowicie, a zatem nie przewiduje się by projekt spowodował realny wzrost wydatków z budżetu państwa w tym zakresie.”, OSR należy uzupełnić o jednoznaczne wskazanie, że wydatki na wynagrodzenia dla kuratorów reprezentujących będą finansowane ze środków w ramach ustalonego dla danego roku nieprzekraczalnego limitu wydatków dla dysponenta i nie będą stanowiły podstawy do ubiegania się o dodatkowe środki z budżetu państwa na ten cel.</w:t>
            </w:r>
          </w:p>
        </w:tc>
        <w:tc>
          <w:tcPr>
            <w:tcW w:w="4252" w:type="dxa"/>
          </w:tcPr>
          <w:p w14:paraId="5AC00DAD" w14:textId="77777777" w:rsidR="004E6FFF" w:rsidRPr="00F13054" w:rsidRDefault="005C5308" w:rsidP="005C5308">
            <w:pPr>
              <w:jc w:val="both"/>
              <w:rPr>
                <w:rFonts w:ascii="Times New Roman" w:hAnsi="Times New Roman" w:cs="Times New Roman"/>
                <w:sz w:val="24"/>
                <w:szCs w:val="24"/>
              </w:rPr>
            </w:pPr>
            <w:r w:rsidRPr="00F13054">
              <w:rPr>
                <w:rFonts w:ascii="Times New Roman" w:hAnsi="Times New Roman" w:cs="Times New Roman"/>
                <w:sz w:val="24"/>
                <w:szCs w:val="24"/>
              </w:rPr>
              <w:lastRenderedPageBreak/>
              <w:t>Uwaga nieuwzględniona</w:t>
            </w:r>
          </w:p>
          <w:p w14:paraId="2D2F21EB" w14:textId="77777777" w:rsidR="005C5308" w:rsidRPr="00F13054" w:rsidRDefault="005C5308" w:rsidP="005C5308">
            <w:pPr>
              <w:jc w:val="both"/>
              <w:rPr>
                <w:rFonts w:ascii="Times New Roman" w:hAnsi="Times New Roman" w:cs="Times New Roman"/>
                <w:sz w:val="24"/>
                <w:szCs w:val="24"/>
              </w:rPr>
            </w:pPr>
            <w:r w:rsidRPr="00F13054">
              <w:rPr>
                <w:rFonts w:ascii="Times New Roman" w:hAnsi="Times New Roman" w:cs="Times New Roman"/>
                <w:sz w:val="24"/>
                <w:szCs w:val="24"/>
              </w:rPr>
              <w:lastRenderedPageBreak/>
              <w:t xml:space="preserve">Na chwilę obecną nie przewiduje się, aby wydatki po stronie budżetu państwa w związku z wypłatą wynagrodzenia dla kuratorów reprezentujących wzrosły w odniesieniu do wydatków aktualnie ponoszonych w związku z </w:t>
            </w:r>
            <w:proofErr w:type="spellStart"/>
            <w:r w:rsidRPr="00F13054">
              <w:rPr>
                <w:rFonts w:ascii="Times New Roman" w:hAnsi="Times New Roman" w:cs="Times New Roman"/>
                <w:sz w:val="24"/>
                <w:szCs w:val="24"/>
              </w:rPr>
              <w:t>wyłatą</w:t>
            </w:r>
            <w:proofErr w:type="spellEnd"/>
            <w:r w:rsidRPr="00F13054">
              <w:rPr>
                <w:rFonts w:ascii="Times New Roman" w:hAnsi="Times New Roman" w:cs="Times New Roman"/>
                <w:sz w:val="24"/>
                <w:szCs w:val="24"/>
              </w:rPr>
              <w:t xml:space="preserve"> wynagrodzenia dla opiekunów prawnych dla osób ubezwłasnowolnionych całkowicie.  Nie jest możliwe jednoznaczne wskazanie, że wydatki te nie wzrosną w kolejnych latach z uwagi na czynniki niezależne od reformy jak np. starzejące się społeczeństwo.  Wydatki w tym zakresie mogłyby także wzrosnąć przy zachowaniu obecnie obowiązujących przepisów prawa. Jeżeli chodzi o wydatki w części 15 sądy powszechne po roku od wejścia w życie ustawy projektodawca przewiduje przeprowadzenie analizy ex post w zakresie ewentualnego wzrostu wydatków w tej części. </w:t>
            </w:r>
          </w:p>
          <w:p w14:paraId="4E94AB19" w14:textId="11A4D867" w:rsidR="005C5308" w:rsidRPr="00F13054" w:rsidRDefault="005C5308" w:rsidP="005C5308">
            <w:pPr>
              <w:jc w:val="both"/>
              <w:rPr>
                <w:rFonts w:ascii="Times New Roman" w:hAnsi="Times New Roman" w:cs="Times New Roman"/>
                <w:sz w:val="24"/>
                <w:szCs w:val="24"/>
              </w:rPr>
            </w:pPr>
          </w:p>
        </w:tc>
      </w:tr>
      <w:tr w:rsidR="00F13054" w:rsidRPr="00F13054" w14:paraId="095C8785" w14:textId="77777777" w:rsidTr="1BF02DE2">
        <w:tc>
          <w:tcPr>
            <w:tcW w:w="562" w:type="dxa"/>
          </w:tcPr>
          <w:p w14:paraId="53A693AF" w14:textId="77777777" w:rsidR="0006487E" w:rsidRPr="00F13054" w:rsidRDefault="0006487E" w:rsidP="004E6FFF">
            <w:pPr>
              <w:jc w:val="center"/>
              <w:rPr>
                <w:rFonts w:ascii="Times New Roman" w:hAnsi="Times New Roman" w:cs="Times New Roman"/>
                <w:sz w:val="24"/>
                <w:szCs w:val="24"/>
              </w:rPr>
            </w:pPr>
          </w:p>
        </w:tc>
        <w:tc>
          <w:tcPr>
            <w:tcW w:w="1701" w:type="dxa"/>
          </w:tcPr>
          <w:p w14:paraId="387C7565" w14:textId="6263D2E7" w:rsidR="0006487E" w:rsidRPr="00F13054" w:rsidRDefault="0006487E" w:rsidP="004E6FFF">
            <w:pPr>
              <w:jc w:val="both"/>
              <w:rPr>
                <w:rFonts w:ascii="Times New Roman" w:hAnsi="Times New Roman" w:cs="Times New Roman"/>
                <w:sz w:val="24"/>
                <w:szCs w:val="24"/>
              </w:rPr>
            </w:pPr>
            <w:proofErr w:type="spellStart"/>
            <w:r w:rsidRPr="00F13054">
              <w:rPr>
                <w:rFonts w:ascii="Times New Roman" w:hAnsi="Times New Roman" w:cs="Times New Roman"/>
                <w:sz w:val="24"/>
                <w:szCs w:val="24"/>
              </w:rPr>
              <w:t>MRPiPS</w:t>
            </w:r>
            <w:proofErr w:type="spellEnd"/>
          </w:p>
        </w:tc>
        <w:tc>
          <w:tcPr>
            <w:tcW w:w="3330" w:type="dxa"/>
          </w:tcPr>
          <w:p w14:paraId="19B06ED9" w14:textId="77777777" w:rsidR="0006487E" w:rsidRPr="00F13054" w:rsidRDefault="0006487E" w:rsidP="004E6FFF">
            <w:pPr>
              <w:jc w:val="both"/>
              <w:rPr>
                <w:rFonts w:ascii="Times New Roman" w:hAnsi="Times New Roman" w:cs="Times New Roman"/>
                <w:sz w:val="24"/>
                <w:szCs w:val="24"/>
              </w:rPr>
            </w:pPr>
          </w:p>
        </w:tc>
        <w:tc>
          <w:tcPr>
            <w:tcW w:w="4467" w:type="dxa"/>
          </w:tcPr>
          <w:p w14:paraId="2099356E" w14:textId="3E07AEE1" w:rsidR="0006487E" w:rsidRPr="00F13054" w:rsidRDefault="008C59C5" w:rsidP="004E6FFF">
            <w:pPr>
              <w:jc w:val="both"/>
              <w:rPr>
                <w:rFonts w:ascii="Times New Roman" w:hAnsi="Times New Roman" w:cs="Times New Roman"/>
                <w:sz w:val="24"/>
                <w:szCs w:val="24"/>
              </w:rPr>
            </w:pPr>
            <w:r w:rsidRPr="00F13054">
              <w:rPr>
                <w:rFonts w:ascii="Times New Roman" w:hAnsi="Times New Roman" w:cs="Times New Roman"/>
                <w:sz w:val="24"/>
                <w:szCs w:val="24"/>
              </w:rPr>
              <w:t>W OSR projektowanej regulacji wskazano, że „wydatki po stronie budżetu państwa nie wzrosną, bowiem liczba kuratorów reprezentujących nie powinna różnić się od aktualnej liczny opiekunów prawnych osób ubezwłasnowolnionych całkowicie, a zatem nie przewiduje się by projekt spowodował realny wzrost wydatków z budżetu państwa w tym zakresie”. Powyższe należy skorygować, ponieważ po wejściu w życie projektowanej ustawy prawo do wynagrodzenia ze środków pomocy społecznej nabędą również ci kuratorzy reprezentujący, którzy będą odpowiednikami kuratorów obecnie ustanawianych dla osób ubezwłasnowolnionych częściowo. Obecnie ta grupa kuratorów nie otrzymuje wynagrodzenia na podstawie art. 53a ustawy z dnia 12 marca 2004 r. o pomocy społecznej.</w:t>
            </w:r>
          </w:p>
        </w:tc>
        <w:tc>
          <w:tcPr>
            <w:tcW w:w="4252" w:type="dxa"/>
          </w:tcPr>
          <w:p w14:paraId="0A7CDE94" w14:textId="77777777" w:rsidR="0006487E" w:rsidRPr="00F13054" w:rsidRDefault="00232E6F" w:rsidP="004E6FFF">
            <w:pPr>
              <w:jc w:val="both"/>
              <w:rPr>
                <w:rFonts w:ascii="Times New Roman" w:hAnsi="Times New Roman" w:cs="Times New Roman"/>
                <w:sz w:val="24"/>
                <w:szCs w:val="24"/>
              </w:rPr>
            </w:pPr>
            <w:r w:rsidRPr="00F13054">
              <w:rPr>
                <w:rFonts w:ascii="Times New Roman" w:hAnsi="Times New Roman" w:cs="Times New Roman"/>
                <w:sz w:val="24"/>
                <w:szCs w:val="24"/>
              </w:rPr>
              <w:t>Uwaga nieuwzględniona</w:t>
            </w:r>
          </w:p>
          <w:p w14:paraId="30A37216" w14:textId="00D8FFC6" w:rsidR="00232E6F" w:rsidRPr="00F13054" w:rsidRDefault="00640082"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Na etapie prac legislacyjnych nie można ocenić w jakim stopniu osoby aktualnie ubezwłasnowolnione częściowo będą </w:t>
            </w:r>
            <w:r w:rsidR="004035BA" w:rsidRPr="00F13054">
              <w:rPr>
                <w:rFonts w:ascii="Times New Roman" w:hAnsi="Times New Roman" w:cs="Times New Roman"/>
                <w:sz w:val="24"/>
                <w:szCs w:val="24"/>
              </w:rPr>
              <w:t>miały ustanawianego kuratora reprezentującego, a na ile wystarczające dla tej grupy osób będzie wsparcie asystentów prawnych/kuratorów wspierających. Mając na uwadze powyższe rekomenduje się dokonanie analizy ex-post</w:t>
            </w:r>
            <w:r w:rsidR="001743E6" w:rsidRPr="00F13054">
              <w:rPr>
                <w:rFonts w:ascii="Times New Roman" w:hAnsi="Times New Roman" w:cs="Times New Roman"/>
                <w:sz w:val="24"/>
                <w:szCs w:val="24"/>
              </w:rPr>
              <w:t xml:space="preserve"> wzrostu wydatków w tym zakresie. </w:t>
            </w:r>
          </w:p>
        </w:tc>
      </w:tr>
      <w:tr w:rsidR="00F13054" w:rsidRPr="00F13054" w14:paraId="0354D7AA" w14:textId="77777777" w:rsidTr="1BF02DE2">
        <w:tc>
          <w:tcPr>
            <w:tcW w:w="562" w:type="dxa"/>
          </w:tcPr>
          <w:p w14:paraId="1E800082" w14:textId="77777777" w:rsidR="008C59C5" w:rsidRPr="00F13054" w:rsidRDefault="008C59C5" w:rsidP="004E6FFF">
            <w:pPr>
              <w:jc w:val="center"/>
              <w:rPr>
                <w:rFonts w:ascii="Times New Roman" w:hAnsi="Times New Roman" w:cs="Times New Roman"/>
                <w:sz w:val="24"/>
                <w:szCs w:val="24"/>
              </w:rPr>
            </w:pPr>
          </w:p>
        </w:tc>
        <w:tc>
          <w:tcPr>
            <w:tcW w:w="1701" w:type="dxa"/>
          </w:tcPr>
          <w:p w14:paraId="2FA03021" w14:textId="70A77AB6" w:rsidR="008C59C5" w:rsidRPr="00F13054" w:rsidRDefault="008C59C5" w:rsidP="004E6FFF">
            <w:pPr>
              <w:jc w:val="both"/>
              <w:rPr>
                <w:rFonts w:ascii="Times New Roman" w:hAnsi="Times New Roman" w:cs="Times New Roman"/>
                <w:sz w:val="24"/>
                <w:szCs w:val="24"/>
              </w:rPr>
            </w:pPr>
            <w:proofErr w:type="spellStart"/>
            <w:r w:rsidRPr="00F13054">
              <w:rPr>
                <w:rFonts w:ascii="Times New Roman" w:hAnsi="Times New Roman" w:cs="Times New Roman"/>
                <w:sz w:val="24"/>
                <w:szCs w:val="24"/>
              </w:rPr>
              <w:t>MRPiPS</w:t>
            </w:r>
            <w:proofErr w:type="spellEnd"/>
          </w:p>
        </w:tc>
        <w:tc>
          <w:tcPr>
            <w:tcW w:w="3330" w:type="dxa"/>
          </w:tcPr>
          <w:p w14:paraId="2F631E9B" w14:textId="77777777" w:rsidR="008C59C5" w:rsidRPr="00F13054" w:rsidRDefault="008C59C5" w:rsidP="004E6FFF">
            <w:pPr>
              <w:jc w:val="both"/>
              <w:rPr>
                <w:rFonts w:ascii="Times New Roman" w:hAnsi="Times New Roman" w:cs="Times New Roman"/>
                <w:sz w:val="24"/>
                <w:szCs w:val="24"/>
              </w:rPr>
            </w:pPr>
          </w:p>
        </w:tc>
        <w:tc>
          <w:tcPr>
            <w:tcW w:w="4467" w:type="dxa"/>
          </w:tcPr>
          <w:p w14:paraId="0899F821" w14:textId="052DE2B4" w:rsidR="008C59C5" w:rsidRPr="00F13054" w:rsidRDefault="00356121"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W OSR projektowanej regulacji nie podano skutków finansowych poszerzenia kręgu odbiorców wynagrodzenia za sprawowanie funkcji kuratora reprezentującego o osoby pełniące funkcję rodziny zastępczej. W chwili obecnej na podstawie art. 162 § 2 Kodeksu rodzinnego i opiekuńczego osoby </w:t>
            </w:r>
            <w:r w:rsidRPr="00F13054">
              <w:rPr>
                <w:rFonts w:ascii="Times New Roman" w:hAnsi="Times New Roman" w:cs="Times New Roman"/>
                <w:sz w:val="24"/>
                <w:szCs w:val="24"/>
              </w:rPr>
              <w:lastRenderedPageBreak/>
              <w:t>te nie otrzymują wynagrodzenia za  sprawowanie opieki prawnej.</w:t>
            </w:r>
          </w:p>
        </w:tc>
        <w:tc>
          <w:tcPr>
            <w:tcW w:w="4252" w:type="dxa"/>
          </w:tcPr>
          <w:p w14:paraId="1BE1B399" w14:textId="69EC6FD0" w:rsidR="008C59C5" w:rsidRPr="00F13054" w:rsidRDefault="001071A3"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Uwaga nieuwzględniona</w:t>
            </w:r>
          </w:p>
          <w:p w14:paraId="15D0B8F9" w14:textId="7B91B4E8" w:rsidR="001071A3" w:rsidRPr="00F13054" w:rsidRDefault="001071A3"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Projekt nie przewiduje zmiany w zakresie wynagrodzenia dla osób pełniących funkcję rodziny zastępczej. </w:t>
            </w:r>
          </w:p>
        </w:tc>
      </w:tr>
      <w:tr w:rsidR="00F13054" w:rsidRPr="00F13054" w14:paraId="170BCF33" w14:textId="77777777" w:rsidTr="1BF02DE2">
        <w:tc>
          <w:tcPr>
            <w:tcW w:w="562" w:type="dxa"/>
          </w:tcPr>
          <w:p w14:paraId="4CDE2810" w14:textId="77777777" w:rsidR="00356121" w:rsidRPr="00F13054" w:rsidRDefault="00356121" w:rsidP="004E6FFF">
            <w:pPr>
              <w:jc w:val="center"/>
              <w:rPr>
                <w:rFonts w:ascii="Times New Roman" w:hAnsi="Times New Roman" w:cs="Times New Roman"/>
                <w:sz w:val="24"/>
                <w:szCs w:val="24"/>
              </w:rPr>
            </w:pPr>
          </w:p>
        </w:tc>
        <w:tc>
          <w:tcPr>
            <w:tcW w:w="1701" w:type="dxa"/>
          </w:tcPr>
          <w:p w14:paraId="01B3D12C" w14:textId="3A75269F" w:rsidR="00356121" w:rsidRPr="00F13054" w:rsidRDefault="00356121" w:rsidP="004E6FFF">
            <w:pPr>
              <w:jc w:val="both"/>
              <w:rPr>
                <w:rFonts w:ascii="Times New Roman" w:hAnsi="Times New Roman" w:cs="Times New Roman"/>
                <w:sz w:val="24"/>
                <w:szCs w:val="24"/>
              </w:rPr>
            </w:pPr>
            <w:proofErr w:type="spellStart"/>
            <w:r w:rsidRPr="00F13054">
              <w:rPr>
                <w:rFonts w:ascii="Times New Roman" w:hAnsi="Times New Roman" w:cs="Times New Roman"/>
                <w:sz w:val="24"/>
                <w:szCs w:val="24"/>
              </w:rPr>
              <w:t>MRPiPS</w:t>
            </w:r>
            <w:proofErr w:type="spellEnd"/>
          </w:p>
        </w:tc>
        <w:tc>
          <w:tcPr>
            <w:tcW w:w="3330" w:type="dxa"/>
          </w:tcPr>
          <w:p w14:paraId="6A6C32EA" w14:textId="77777777" w:rsidR="00356121" w:rsidRPr="00F13054" w:rsidRDefault="00356121" w:rsidP="004E6FFF">
            <w:pPr>
              <w:jc w:val="both"/>
              <w:rPr>
                <w:rFonts w:ascii="Times New Roman" w:hAnsi="Times New Roman" w:cs="Times New Roman"/>
                <w:sz w:val="24"/>
                <w:szCs w:val="24"/>
              </w:rPr>
            </w:pPr>
          </w:p>
        </w:tc>
        <w:tc>
          <w:tcPr>
            <w:tcW w:w="4467" w:type="dxa"/>
          </w:tcPr>
          <w:p w14:paraId="53EA221C" w14:textId="166937EC" w:rsidR="00356121" w:rsidRPr="00F13054" w:rsidRDefault="00B53057" w:rsidP="004E6FFF">
            <w:pPr>
              <w:jc w:val="both"/>
              <w:rPr>
                <w:rFonts w:ascii="Times New Roman" w:hAnsi="Times New Roman" w:cs="Times New Roman"/>
                <w:sz w:val="24"/>
                <w:szCs w:val="24"/>
              </w:rPr>
            </w:pPr>
            <w:r w:rsidRPr="00F13054">
              <w:rPr>
                <w:rFonts w:ascii="Times New Roman" w:hAnsi="Times New Roman" w:cs="Times New Roman"/>
                <w:sz w:val="24"/>
                <w:szCs w:val="24"/>
              </w:rPr>
              <w:t>Kalkulacja skutków finansowych wypłaty wynagrodzenia ze środków pomocy społecznej kuratorom reprezentującym powinna uwzględniać skutki finansowe powiększone o koszty obsługi tego zadania zgodnie z art. 18 ust. 3 ustawy z dnia 12 marca 2004 r. o pomocy społecznej.</w:t>
            </w:r>
          </w:p>
        </w:tc>
        <w:tc>
          <w:tcPr>
            <w:tcW w:w="4252" w:type="dxa"/>
          </w:tcPr>
          <w:p w14:paraId="518B7C6D" w14:textId="77777777" w:rsidR="00356121" w:rsidRPr="00F13054" w:rsidRDefault="001071A3" w:rsidP="004E6FFF">
            <w:pPr>
              <w:jc w:val="both"/>
              <w:rPr>
                <w:rFonts w:ascii="Times New Roman" w:hAnsi="Times New Roman" w:cs="Times New Roman"/>
                <w:sz w:val="24"/>
                <w:szCs w:val="24"/>
              </w:rPr>
            </w:pPr>
            <w:r w:rsidRPr="00F13054">
              <w:rPr>
                <w:rFonts w:ascii="Times New Roman" w:hAnsi="Times New Roman" w:cs="Times New Roman"/>
                <w:sz w:val="24"/>
                <w:szCs w:val="24"/>
              </w:rPr>
              <w:t>Uwaga nieuwzględniona</w:t>
            </w:r>
          </w:p>
          <w:p w14:paraId="582B7A9D" w14:textId="227352E6" w:rsidR="001071A3" w:rsidRPr="00F13054" w:rsidRDefault="0074607D" w:rsidP="001071A3">
            <w:pPr>
              <w:jc w:val="both"/>
              <w:rPr>
                <w:rFonts w:ascii="Times New Roman" w:hAnsi="Times New Roman" w:cs="Times New Roman"/>
                <w:sz w:val="24"/>
                <w:szCs w:val="24"/>
              </w:rPr>
            </w:pPr>
            <w:r w:rsidRPr="00F13054">
              <w:rPr>
                <w:rFonts w:ascii="Times New Roman" w:hAnsi="Times New Roman" w:cs="Times New Roman"/>
                <w:sz w:val="24"/>
                <w:szCs w:val="24"/>
              </w:rPr>
              <w:t xml:space="preserve">Koszty obsługi w tym zakresie nie powinny zmienić się w odniesieniu do aktualnie ponoszonych w związku z wpłatą wynagrodzeń dla opiekunów prawnych osób ubezwłasnowolnionych całkowicie. </w:t>
            </w:r>
          </w:p>
        </w:tc>
      </w:tr>
      <w:tr w:rsidR="00F13054" w:rsidRPr="00F13054" w14:paraId="3B2954F1" w14:textId="77777777" w:rsidTr="1BF02DE2">
        <w:tc>
          <w:tcPr>
            <w:tcW w:w="562" w:type="dxa"/>
          </w:tcPr>
          <w:p w14:paraId="04BDC3AE" w14:textId="77777777" w:rsidR="00B2342C" w:rsidRPr="00F13054" w:rsidRDefault="00B2342C" w:rsidP="004E6FFF">
            <w:pPr>
              <w:jc w:val="center"/>
              <w:rPr>
                <w:rFonts w:ascii="Times New Roman" w:hAnsi="Times New Roman" w:cs="Times New Roman"/>
                <w:sz w:val="24"/>
                <w:szCs w:val="24"/>
              </w:rPr>
            </w:pPr>
          </w:p>
        </w:tc>
        <w:tc>
          <w:tcPr>
            <w:tcW w:w="1701" w:type="dxa"/>
          </w:tcPr>
          <w:p w14:paraId="7F088DCC" w14:textId="5E1FBEF5" w:rsidR="00B2342C" w:rsidRPr="00F13054" w:rsidRDefault="00B2342C" w:rsidP="004E6FFF">
            <w:pPr>
              <w:jc w:val="both"/>
              <w:rPr>
                <w:rFonts w:ascii="Times New Roman" w:hAnsi="Times New Roman" w:cs="Times New Roman"/>
                <w:sz w:val="24"/>
                <w:szCs w:val="24"/>
              </w:rPr>
            </w:pPr>
            <w:r w:rsidRPr="00F13054">
              <w:rPr>
                <w:rFonts w:ascii="Times New Roman" w:hAnsi="Times New Roman" w:cs="Times New Roman"/>
                <w:sz w:val="24"/>
                <w:szCs w:val="24"/>
              </w:rPr>
              <w:t>Rządowe Centrum Legislacji</w:t>
            </w:r>
          </w:p>
        </w:tc>
        <w:tc>
          <w:tcPr>
            <w:tcW w:w="3330" w:type="dxa"/>
          </w:tcPr>
          <w:p w14:paraId="0634D608" w14:textId="77777777" w:rsidR="00B2342C" w:rsidRPr="00F13054" w:rsidRDefault="00B2342C" w:rsidP="004E6FFF">
            <w:pPr>
              <w:jc w:val="both"/>
              <w:rPr>
                <w:rFonts w:ascii="Times New Roman" w:hAnsi="Times New Roman" w:cs="Times New Roman"/>
                <w:sz w:val="24"/>
                <w:szCs w:val="24"/>
              </w:rPr>
            </w:pPr>
          </w:p>
        </w:tc>
        <w:tc>
          <w:tcPr>
            <w:tcW w:w="4467" w:type="dxa"/>
          </w:tcPr>
          <w:p w14:paraId="34039B64" w14:textId="19E5F009" w:rsidR="00B2342C" w:rsidRPr="00F13054" w:rsidRDefault="00B2342C" w:rsidP="004E6FFF">
            <w:pPr>
              <w:jc w:val="both"/>
              <w:rPr>
                <w:rFonts w:ascii="Times New Roman" w:hAnsi="Times New Roman" w:cs="Times New Roman"/>
                <w:sz w:val="24"/>
                <w:szCs w:val="24"/>
              </w:rPr>
            </w:pPr>
            <w:r w:rsidRPr="00F13054">
              <w:rPr>
                <w:rFonts w:ascii="Times New Roman" w:hAnsi="Times New Roman" w:cs="Times New Roman"/>
                <w:sz w:val="24"/>
                <w:szCs w:val="24"/>
              </w:rPr>
              <w:t>Aktualna pozostaje uwaga zgłoszona do normy zawartej w art. 154 projektu (poprzednio – art. 144) – który de facto stanowi dorozumianą nowelizację przepisów, niedozwoloną w świetle § 86 ZTP. Jakkolwiek projekt w obecnej wersji znacząco poszerzono o liczne przepisy zmieniające, w których odniesienia do ubezwłasnowolnienia zastąpiono odniesieniami do instrumentów wspieranego podejmowania decyzji, to zauważa się, że katalog takich przepisów zmieniających powinien być kompletny - tak, aby nie istniała konieczność formułowania nieprawidłowych przepisów o dorozumianej zmianie innych ustaw, jako ewentualnego „zabezpieczenia” na wypadek, gdyby katalog ten nie okazał się jednak zupełny.</w:t>
            </w:r>
          </w:p>
        </w:tc>
        <w:tc>
          <w:tcPr>
            <w:tcW w:w="4252" w:type="dxa"/>
          </w:tcPr>
          <w:p w14:paraId="536062FB" w14:textId="77777777" w:rsidR="00B2342C" w:rsidRPr="00F13054" w:rsidRDefault="001071A3"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Uwaga nieuwzględniona </w:t>
            </w:r>
          </w:p>
          <w:p w14:paraId="096D24CC" w14:textId="1950AE7E" w:rsidR="001071A3" w:rsidRPr="00F13054" w:rsidRDefault="001071A3"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Projekt przewiduje zmiany w ustawach szczególnych, które zostały zgłoszone przez inne podmioty w toku uzgodnień wewnątrzresortowych a także   uzgodnień międzyresortowych, konsultacji publicznych lub opiniowania. W wyniku zgłoszonych uwag projektodawca poszerzył projekt ustawy o liczne przepisy zmieniające. Projektodawca nie jest w  stanie przewidzieć czy poszczególne resorty zgłosiły potrzebę zmiany wszystkich aktów prawnych, gdzie posłużono się pojęciami dotyczącymi likwidowanej instytucji ubezwłasnowolnienie. Jednocześnie należy podkreślić, że ubezwłasnowolnienie stanowi aktualnie jedna z fundamentalnych instytucji prawa cywilnego, z którą ścisłym związku </w:t>
            </w:r>
            <w:r w:rsidRPr="00F13054">
              <w:rPr>
                <w:rFonts w:ascii="Times New Roman" w:hAnsi="Times New Roman" w:cs="Times New Roman"/>
                <w:sz w:val="24"/>
                <w:szCs w:val="24"/>
              </w:rPr>
              <w:lastRenderedPageBreak/>
              <w:t>pozostaje koncepcja zdolności do czynności prawnych. Z uwagi na powyższe akty prawne, także rangi niższej od ustawowej, niejednokrotnie odnoszą się do tejże instytucji.  Docelowo intencją projektodawcy jest wyczerpujące uregulowanie wszystkich aktów prawnych posługujących się  omawianym pojęciem tak, by ww. przepis nie musiał znaleźć zastosowania w praktyce. Z uwagi jednakże na rangę wprowadzanych zmian projektodawca nie widzi możliwości odstąpienia od omawianego przepisu.</w:t>
            </w:r>
          </w:p>
        </w:tc>
      </w:tr>
      <w:tr w:rsidR="00F13054" w:rsidRPr="00F13054" w14:paraId="785875AC" w14:textId="77777777" w:rsidTr="1BF02DE2">
        <w:tc>
          <w:tcPr>
            <w:tcW w:w="562" w:type="dxa"/>
          </w:tcPr>
          <w:p w14:paraId="15B706B6" w14:textId="77777777" w:rsidR="00B2342C" w:rsidRPr="00F13054" w:rsidRDefault="00B2342C" w:rsidP="004E6FFF">
            <w:pPr>
              <w:jc w:val="center"/>
              <w:rPr>
                <w:rFonts w:ascii="Times New Roman" w:hAnsi="Times New Roman" w:cs="Times New Roman"/>
                <w:sz w:val="24"/>
                <w:szCs w:val="24"/>
              </w:rPr>
            </w:pPr>
          </w:p>
        </w:tc>
        <w:tc>
          <w:tcPr>
            <w:tcW w:w="1701" w:type="dxa"/>
          </w:tcPr>
          <w:p w14:paraId="2989213A" w14:textId="671659E7" w:rsidR="00B2342C" w:rsidRPr="00F13054" w:rsidRDefault="00B2342C" w:rsidP="004E6FFF">
            <w:pPr>
              <w:jc w:val="both"/>
              <w:rPr>
                <w:rFonts w:ascii="Times New Roman" w:hAnsi="Times New Roman" w:cs="Times New Roman"/>
                <w:sz w:val="24"/>
                <w:szCs w:val="24"/>
              </w:rPr>
            </w:pPr>
            <w:r w:rsidRPr="00F13054">
              <w:rPr>
                <w:rFonts w:ascii="Times New Roman" w:hAnsi="Times New Roman" w:cs="Times New Roman"/>
                <w:sz w:val="24"/>
                <w:szCs w:val="24"/>
              </w:rPr>
              <w:t>Rządowe Centrum Legislacji</w:t>
            </w:r>
          </w:p>
        </w:tc>
        <w:tc>
          <w:tcPr>
            <w:tcW w:w="3330" w:type="dxa"/>
          </w:tcPr>
          <w:p w14:paraId="0CCC85E4" w14:textId="77777777" w:rsidR="00B2342C" w:rsidRPr="00F13054" w:rsidRDefault="00B2342C" w:rsidP="004E6FFF">
            <w:pPr>
              <w:jc w:val="both"/>
              <w:rPr>
                <w:rFonts w:ascii="Times New Roman" w:hAnsi="Times New Roman" w:cs="Times New Roman"/>
                <w:sz w:val="24"/>
                <w:szCs w:val="24"/>
              </w:rPr>
            </w:pPr>
          </w:p>
        </w:tc>
        <w:tc>
          <w:tcPr>
            <w:tcW w:w="4467" w:type="dxa"/>
          </w:tcPr>
          <w:p w14:paraId="2290C15F" w14:textId="77777777" w:rsidR="005F4502" w:rsidRPr="00F13054" w:rsidRDefault="00B2342C"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3. Po dodatkowej analizie projektu RCL zwraca także uwagę na poniższe: 1) w szeregu zmian wynikowych przewidzianych w omawianym projekcie, jako skutek usunięcia z systemu prawa instytucji ubezwłasnowolnienia, przewiduje się obowiązki dokonywania, przez osoby trzecie, określonych czynności wobec osoby wspieranej, z udziałem kuratora reprezentującego „o ile wynika to z zakresu jego [kuratora reprezentującego] działania określonego przez sąd”. Przykładowo, zgodnie z art. 21 ust. 2 ustawy o ochronie zdrowia psychicznego (art. 45 pkt 5 lit. b projektu), przed przystąpieniem do badania psychiatrycznego uprzedza się osobę badaną </w:t>
            </w:r>
            <w:r w:rsidRPr="00F13054">
              <w:rPr>
                <w:rFonts w:ascii="Times New Roman" w:hAnsi="Times New Roman" w:cs="Times New Roman"/>
                <w:sz w:val="24"/>
                <w:szCs w:val="24"/>
              </w:rPr>
              <w:lastRenderedPageBreak/>
              <w:t xml:space="preserve">lub kuratora reprezentującego o przyczynach przeprowadzenia badania bez zgody tej osoby „o ile wynika to z zakresu jego działania, określonego przez sąd”. Wyjaśnienia zatem wymagałoby, czy oraz w jaki sposób takie osoby trzecie będą pozyskiwać wiedzę o określonym przez sąd zakresie działania kuratora reprezentującego i ewentualnych zmianach tego zakresu. Wydaje się, że kwestia ta wymaga ponownej analizy, m.in. w kontekście skuteczności proponowanych rozwiązań; </w:t>
            </w:r>
          </w:p>
          <w:p w14:paraId="74A2B731" w14:textId="77777777" w:rsidR="005F4502" w:rsidRPr="00F13054" w:rsidRDefault="005F4502" w:rsidP="004E6FFF">
            <w:pPr>
              <w:jc w:val="both"/>
              <w:rPr>
                <w:rFonts w:ascii="Times New Roman" w:hAnsi="Times New Roman" w:cs="Times New Roman"/>
                <w:sz w:val="24"/>
                <w:szCs w:val="24"/>
              </w:rPr>
            </w:pPr>
          </w:p>
          <w:p w14:paraId="1D392AD0" w14:textId="26570D37" w:rsidR="00B2342C" w:rsidRPr="00F13054" w:rsidRDefault="00B2342C"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2) odnośnie do art. 41 pkt 8 projektu – zmiana ustawy z dnia 14 lutego 1991 r. – Prawo o notariacie: a) w zakresie katalogu obowiązków leżących po stronie Krajowej Rady Notarialnej, określonych w art. 95zm § 1 (pkt 1-3) - wyjaśnienia wymaga, czy do prowadzenia Rejestru znajdą zastosowanie przepisy ustawy z dnia 17 lutego 2005 r. o informatyzacji działalności podmiotów realizujących zadania publiczne (Dz. U. z 2024 r. poz. 1557 i 1717) – w zakresie wymagań dla rejestru publicznego i systemów teleinformatycznych, i czy w przypadku projektowanego rozwiązania znajduje odpowiednie zastosowanie przepis art. 2 ust. 2 tej ustawy dotyczący </w:t>
            </w:r>
            <w:r w:rsidRPr="00F13054">
              <w:rPr>
                <w:rFonts w:ascii="Times New Roman" w:hAnsi="Times New Roman" w:cs="Times New Roman"/>
                <w:sz w:val="24"/>
                <w:szCs w:val="24"/>
              </w:rPr>
              <w:lastRenderedPageBreak/>
              <w:t xml:space="preserve">podmiotów, do których się przepisy ww. ustawy stosuje (Krajowa Rada Notarialna nie wchodzi stricte w obszar „podmiotu publicznego”) – w tym zakresie możliwość prowadzenia przez Krajową Radę Notarialną rejestru publicznego wymaga opisania w uzasadnieniu projektu. W przypadku gdyby do prowadzenia Rejestru przez Krajową Radę Notarialną były stosowane przepisy ww. ustawy – projektowany § 1 pkt 1 będzie zbędny – podmiot publiczny używa bowiem do realizacji zadań publicznych systemów teleinformatycznych spełniających minimalne wymagania dla systemów teleinformatycznych oraz zapewniających interoperacyjność systemów na zasadach określonych w Krajowych Ramach Interoperacyjności, oraz zapewnia, aby system teleinformatyczny służący do wymiany danych pomiędzy tym podmiotem a podmiotami niebędącymi organami administracji rządowej, poza minimalnymi wymaganiami, spełniał wymóg równego traktowania rozwiązań informatycznych, b) na tle art. 95zm § 1 pkt 2 wyjaśnienia wymaga, w jaki sposób Krajowa Rada Notarialna zapewniać będzie „zgodność danych zgromadzonych w Rejestrze ze </w:t>
            </w:r>
            <w:r w:rsidRPr="00F13054">
              <w:rPr>
                <w:rFonts w:ascii="Times New Roman" w:hAnsi="Times New Roman" w:cs="Times New Roman"/>
                <w:sz w:val="24"/>
                <w:szCs w:val="24"/>
              </w:rPr>
              <w:lastRenderedPageBreak/>
              <w:t>stanem faktycznym” w sytuacji gdy dane będą wpisywane przez podmioty trzecie (notariusze, sądy). Weryfikacja automatyczna danych przeprowadzana przez notariusza będzie bowiem dotyczyła jedynie danych z rejestru PESEL (imię, nazwisko, nr PESEL) i danych o dacie zgonu i znalezienia zwłok (automatycznie z rejestru PESEL), a zakres informacji gromadzonych w Rejestrze jest szerszy, c) wyjaśnienia wymaga jak należy rozumieć pojęcie „wykreślenia danych” z Rejestru (art. 95zs § 5 i 6) – czy są one trwale usuwane z Rejestru i jak długo ewentualnie są przechowywane. 4. Ponownie zauważa się, że projekt wymaga dopracowania pod względem prawnym, legislacyjnym i redakcyjnym na etapie komisji prawniczej.</w:t>
            </w:r>
          </w:p>
        </w:tc>
        <w:tc>
          <w:tcPr>
            <w:tcW w:w="4252" w:type="dxa"/>
          </w:tcPr>
          <w:p w14:paraId="6BCC21C5" w14:textId="0A6D617E" w:rsidR="001071A3" w:rsidRPr="00F13054" w:rsidRDefault="001071A3" w:rsidP="004E6FFF">
            <w:pPr>
              <w:jc w:val="both"/>
              <w:rPr>
                <w:rFonts w:ascii="Times New Roman" w:hAnsi="Times New Roman" w:cs="Times New Roman"/>
                <w:sz w:val="24"/>
                <w:szCs w:val="24"/>
              </w:rPr>
            </w:pPr>
            <w:r w:rsidRPr="00F13054">
              <w:rPr>
                <w:rFonts w:ascii="Times New Roman" w:hAnsi="Times New Roman" w:cs="Times New Roman"/>
                <w:sz w:val="24"/>
                <w:szCs w:val="24"/>
              </w:rPr>
              <w:lastRenderedPageBreak/>
              <w:t>Uwaga nieuwzględniona</w:t>
            </w:r>
          </w:p>
          <w:p w14:paraId="3BF59FAB" w14:textId="5D557566" w:rsidR="001071A3" w:rsidRPr="00F13054" w:rsidRDefault="001071A3" w:rsidP="004E6FFF">
            <w:pPr>
              <w:jc w:val="both"/>
              <w:rPr>
                <w:rFonts w:ascii="Times New Roman" w:hAnsi="Times New Roman" w:cs="Times New Roman"/>
                <w:sz w:val="24"/>
                <w:szCs w:val="24"/>
              </w:rPr>
            </w:pPr>
            <w:r w:rsidRPr="00F13054">
              <w:rPr>
                <w:rFonts w:ascii="Times New Roman" w:hAnsi="Times New Roman" w:cs="Times New Roman"/>
                <w:sz w:val="24"/>
                <w:szCs w:val="24"/>
              </w:rPr>
              <w:t>Ad. 1</w:t>
            </w:r>
          </w:p>
          <w:p w14:paraId="4D298BA3" w14:textId="761F503C" w:rsidR="001071A3" w:rsidRPr="00F13054" w:rsidRDefault="00FC2733"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Projekt nie przewiduje wprowadzenie rejestru kuratorów/sposób wspieranych. Przy dokonywaniu czynności kurator będzie musiał wykazać zakres swoich uprawnień zaświadczeniem/odpisem postanowienia w przedmiocie ustanowienia kuratora. </w:t>
            </w:r>
          </w:p>
          <w:p w14:paraId="2E33DDF9" w14:textId="77777777" w:rsidR="001071A3" w:rsidRPr="00F13054" w:rsidRDefault="001071A3" w:rsidP="004E6FFF">
            <w:pPr>
              <w:jc w:val="both"/>
              <w:rPr>
                <w:rFonts w:ascii="Times New Roman" w:hAnsi="Times New Roman" w:cs="Times New Roman"/>
                <w:sz w:val="24"/>
                <w:szCs w:val="24"/>
              </w:rPr>
            </w:pPr>
          </w:p>
          <w:p w14:paraId="32007875" w14:textId="53A64F0F" w:rsidR="00B2342C" w:rsidRPr="00F13054" w:rsidRDefault="001D72DA" w:rsidP="004E6FFF">
            <w:pPr>
              <w:jc w:val="both"/>
              <w:rPr>
                <w:rFonts w:ascii="Times New Roman" w:hAnsi="Times New Roman" w:cs="Times New Roman"/>
                <w:sz w:val="24"/>
                <w:szCs w:val="24"/>
              </w:rPr>
            </w:pPr>
            <w:r w:rsidRPr="00F13054">
              <w:rPr>
                <w:rFonts w:ascii="Times New Roman" w:hAnsi="Times New Roman" w:cs="Times New Roman"/>
                <w:sz w:val="24"/>
                <w:szCs w:val="24"/>
              </w:rPr>
              <w:t xml:space="preserve">Ad. 2 </w:t>
            </w:r>
          </w:p>
          <w:p w14:paraId="4F5BC084" w14:textId="17FED73C" w:rsidR="001D72DA" w:rsidRPr="00F13054" w:rsidRDefault="001A32F6" w:rsidP="001D72DA">
            <w:pPr>
              <w:jc w:val="both"/>
              <w:rPr>
                <w:rFonts w:ascii="Times New Roman" w:hAnsi="Times New Roman" w:cs="Times New Roman"/>
                <w:sz w:val="24"/>
                <w:szCs w:val="24"/>
              </w:rPr>
            </w:pPr>
            <w:r w:rsidRPr="00F13054">
              <w:rPr>
                <w:rFonts w:ascii="Times New Roman" w:hAnsi="Times New Roman" w:cs="Times New Roman"/>
                <w:sz w:val="24"/>
                <w:szCs w:val="24"/>
              </w:rPr>
              <w:t xml:space="preserve">Wskazać </w:t>
            </w:r>
            <w:r w:rsidR="001D72DA" w:rsidRPr="00F13054">
              <w:rPr>
                <w:rFonts w:ascii="Times New Roman" w:hAnsi="Times New Roman" w:cs="Times New Roman"/>
                <w:sz w:val="24"/>
                <w:szCs w:val="24"/>
              </w:rPr>
              <w:t xml:space="preserve">należy, że ustawowa kategoria zadań publicznych nie została zdefiniowana przez ustawodawcę. Biorąc pod uwagę definicję zadań publicznych sformułowaną przez Trybunał </w:t>
            </w:r>
            <w:r w:rsidR="001D72DA" w:rsidRPr="00F13054">
              <w:rPr>
                <w:rFonts w:ascii="Times New Roman" w:hAnsi="Times New Roman" w:cs="Times New Roman"/>
                <w:sz w:val="24"/>
                <w:szCs w:val="24"/>
              </w:rPr>
              <w:lastRenderedPageBreak/>
              <w:t>Konstytucyjny w uchwale z 27 września 1994 r. o sygn. W 10/93 (OTK w 1994 r. poz. 46), zgodnie z którą służą one zaspokojeniu potrzeb zbiorowych społeczności lokalnych lub całego społeczeństwa zorganizowanego w państwo, obowiązek utworzenia systemu informatycznego do prowadzenia rejestru aktów poświadczenia dziedziczenia mieści się w zakresie desygnatów pojęcia „zadanie publiczne”. Posługując się tą definicją Trybunał Konstytucyjny w wyroku z dnia 6 marca 2012 r. K15/08 (</w:t>
            </w:r>
            <w:proofErr w:type="spellStart"/>
            <w:r w:rsidR="001D72DA" w:rsidRPr="00F13054">
              <w:rPr>
                <w:rFonts w:ascii="Times New Roman" w:hAnsi="Times New Roman" w:cs="Times New Roman"/>
                <w:sz w:val="24"/>
                <w:szCs w:val="24"/>
              </w:rPr>
              <w:t>Legalis</w:t>
            </w:r>
            <w:proofErr w:type="spellEnd"/>
            <w:r w:rsidR="001D72DA" w:rsidRPr="00F13054">
              <w:rPr>
                <w:rFonts w:ascii="Times New Roman" w:hAnsi="Times New Roman" w:cs="Times New Roman"/>
                <w:sz w:val="24"/>
                <w:szCs w:val="24"/>
              </w:rPr>
              <w:t xml:space="preserve"> nr 439994) przyjął, że prowadzenie rejestru spadkowego mieści się w desygnacie pojęcia zadania publicznego. Przyjmując analogiczne rozwiązania w zakresie Rejestru Pełnomocnictw należy uznać, że prowadzenie tego rejestru służy dobru wspólnemu społeczeństwa poprzez zabezpieczenie obrotu cywilno- prawnego. Niewątpliwie bowiem pewność co do reprezentacji danej osoby przy czynności prawnej przekłada na bezpieczeństwo obrotu prawnego. Realizacja zadania publicznego poprzez prowadzenie rejestru nadaje temu rejestrowi charakter publiczny. </w:t>
            </w:r>
          </w:p>
          <w:p w14:paraId="0D141584" w14:textId="5886C1B9" w:rsidR="002C7AD0" w:rsidRPr="00F13054" w:rsidRDefault="00041C91" w:rsidP="001D72DA">
            <w:pPr>
              <w:jc w:val="both"/>
              <w:rPr>
                <w:rFonts w:ascii="Times New Roman" w:hAnsi="Times New Roman" w:cs="Times New Roman"/>
                <w:sz w:val="24"/>
                <w:szCs w:val="24"/>
              </w:rPr>
            </w:pPr>
            <w:r w:rsidRPr="00F13054">
              <w:rPr>
                <w:rFonts w:ascii="Times New Roman" w:hAnsi="Times New Roman" w:cs="Times New Roman"/>
                <w:sz w:val="24"/>
                <w:szCs w:val="24"/>
              </w:rPr>
              <w:lastRenderedPageBreak/>
              <w:t xml:space="preserve">W </w:t>
            </w:r>
            <w:r w:rsidR="003C2910" w:rsidRPr="00F13054">
              <w:rPr>
                <w:rFonts w:ascii="Times New Roman" w:hAnsi="Times New Roman" w:cs="Times New Roman"/>
                <w:sz w:val="24"/>
                <w:szCs w:val="24"/>
              </w:rPr>
              <w:t xml:space="preserve">ocenie projektodawcy z uwagi na powyższe </w:t>
            </w:r>
            <w:r w:rsidR="006D045A" w:rsidRPr="00F13054">
              <w:rPr>
                <w:rFonts w:ascii="Times New Roman" w:hAnsi="Times New Roman" w:cs="Times New Roman"/>
                <w:sz w:val="24"/>
                <w:szCs w:val="24"/>
              </w:rPr>
              <w:t>zastosowanie znajdzie art. 2 ust. 2 1 ustawy z dnia 17 lutego 2005 r. o informatyzacji działalności podmiotów realizujących zadania publiczne przyczyn zadanie publiczne zostanie powierzone KRN przepisem ustawy.</w:t>
            </w:r>
          </w:p>
          <w:p w14:paraId="37FFBF6C" w14:textId="499C3C11" w:rsidR="00907868" w:rsidRPr="00F13054" w:rsidRDefault="00E57A03" w:rsidP="001D72DA">
            <w:pPr>
              <w:jc w:val="both"/>
              <w:rPr>
                <w:rFonts w:ascii="Times New Roman" w:hAnsi="Times New Roman" w:cs="Times New Roman"/>
                <w:sz w:val="24"/>
                <w:szCs w:val="24"/>
              </w:rPr>
            </w:pPr>
            <w:r w:rsidRPr="00F13054">
              <w:rPr>
                <w:rFonts w:ascii="Times New Roman" w:hAnsi="Times New Roman" w:cs="Times New Roman"/>
                <w:sz w:val="24"/>
                <w:szCs w:val="24"/>
              </w:rPr>
              <w:t xml:space="preserve">Jak wskazuje doktryna rozróżnienie zadań zleconych i powierzonych </w:t>
            </w:r>
            <w:r w:rsidR="00717FBD" w:rsidRPr="00F13054">
              <w:rPr>
                <w:rFonts w:ascii="Times New Roman" w:hAnsi="Times New Roman" w:cs="Times New Roman"/>
                <w:sz w:val="24"/>
                <w:szCs w:val="24"/>
              </w:rPr>
              <w:t xml:space="preserve"> o których mowa w </w:t>
            </w:r>
            <w:r w:rsidRPr="00F13054">
              <w:rPr>
                <w:rFonts w:ascii="Times New Roman" w:hAnsi="Times New Roman" w:cs="Times New Roman"/>
                <w:sz w:val="24"/>
                <w:szCs w:val="24"/>
              </w:rPr>
              <w:t xml:space="preserve">art. 13 ust. 2 pkt 1 stosuje się do podmiotu niepublicznego, realizującego zadania publiczne bez względu na to, czy podstawą ich wykonywania przez dany podmiot jest przepis ustawy (w której nie ustanowiono obowiązku zapewnienia interoperacyjności), natomiast samo wykonywanie ma charakter obligatoryjny, czy też podstawą jest umowa z podmiotem publicznym. </w:t>
            </w:r>
            <w:r w:rsidR="000F7ADA" w:rsidRPr="00F13054">
              <w:rPr>
                <w:rFonts w:ascii="Times New Roman" w:hAnsi="Times New Roman" w:cs="Times New Roman"/>
                <w:sz w:val="24"/>
                <w:szCs w:val="24"/>
              </w:rPr>
              <w:t xml:space="preserve">(G. </w:t>
            </w:r>
            <w:proofErr w:type="spellStart"/>
            <w:r w:rsidR="000F7ADA" w:rsidRPr="00F13054">
              <w:rPr>
                <w:rFonts w:ascii="Times New Roman" w:hAnsi="Times New Roman" w:cs="Times New Roman"/>
                <w:sz w:val="24"/>
                <w:szCs w:val="24"/>
              </w:rPr>
              <w:t>Szpor</w:t>
            </w:r>
            <w:proofErr w:type="spellEnd"/>
            <w:r w:rsidR="000F7ADA" w:rsidRPr="00F13054">
              <w:rPr>
                <w:rFonts w:ascii="Times New Roman" w:hAnsi="Times New Roman" w:cs="Times New Roman"/>
                <w:sz w:val="24"/>
                <w:szCs w:val="24"/>
              </w:rPr>
              <w:t xml:space="preserve"> [w:] C. </w:t>
            </w:r>
            <w:proofErr w:type="spellStart"/>
            <w:r w:rsidR="000F7ADA" w:rsidRPr="00F13054">
              <w:rPr>
                <w:rFonts w:ascii="Times New Roman" w:hAnsi="Times New Roman" w:cs="Times New Roman"/>
                <w:sz w:val="24"/>
                <w:szCs w:val="24"/>
              </w:rPr>
              <w:t>Martysz</w:t>
            </w:r>
            <w:proofErr w:type="spellEnd"/>
            <w:r w:rsidR="000F7ADA" w:rsidRPr="00F13054">
              <w:rPr>
                <w:rFonts w:ascii="Times New Roman" w:hAnsi="Times New Roman" w:cs="Times New Roman"/>
                <w:sz w:val="24"/>
                <w:szCs w:val="24"/>
              </w:rPr>
              <w:t xml:space="preserve">, K. </w:t>
            </w:r>
            <w:proofErr w:type="spellStart"/>
            <w:r w:rsidR="000F7ADA" w:rsidRPr="00F13054">
              <w:rPr>
                <w:rFonts w:ascii="Times New Roman" w:hAnsi="Times New Roman" w:cs="Times New Roman"/>
                <w:sz w:val="24"/>
                <w:szCs w:val="24"/>
              </w:rPr>
              <w:t>Wojsyk</w:t>
            </w:r>
            <w:proofErr w:type="spellEnd"/>
            <w:r w:rsidR="000F7ADA" w:rsidRPr="00F13054">
              <w:rPr>
                <w:rFonts w:ascii="Times New Roman" w:hAnsi="Times New Roman" w:cs="Times New Roman"/>
                <w:sz w:val="24"/>
                <w:szCs w:val="24"/>
              </w:rPr>
              <w:t xml:space="preserve">, G. </w:t>
            </w:r>
            <w:proofErr w:type="spellStart"/>
            <w:r w:rsidR="000F7ADA" w:rsidRPr="00F13054">
              <w:rPr>
                <w:rFonts w:ascii="Times New Roman" w:hAnsi="Times New Roman" w:cs="Times New Roman"/>
                <w:sz w:val="24"/>
                <w:szCs w:val="24"/>
              </w:rPr>
              <w:t>Szpor</w:t>
            </w:r>
            <w:proofErr w:type="spellEnd"/>
            <w:r w:rsidR="000F7ADA" w:rsidRPr="00F13054">
              <w:rPr>
                <w:rFonts w:ascii="Times New Roman" w:hAnsi="Times New Roman" w:cs="Times New Roman"/>
                <w:sz w:val="24"/>
                <w:szCs w:val="24"/>
              </w:rPr>
              <w:t>, Ustawa o informatyzacji działalności podmiotów realizujących zadania publiczne. Komentarz, wyd. II, Warszawa 2015, art. 2.)</w:t>
            </w:r>
          </w:p>
          <w:p w14:paraId="4BA39A81" w14:textId="77777777" w:rsidR="001D72DA" w:rsidRPr="00F13054" w:rsidRDefault="001D72DA" w:rsidP="001D72DA">
            <w:pPr>
              <w:jc w:val="both"/>
              <w:rPr>
                <w:rFonts w:ascii="Times New Roman" w:hAnsi="Times New Roman" w:cs="Times New Roman"/>
                <w:sz w:val="24"/>
                <w:szCs w:val="24"/>
              </w:rPr>
            </w:pPr>
            <w:r w:rsidRPr="00F13054">
              <w:rPr>
                <w:rFonts w:ascii="Times New Roman" w:hAnsi="Times New Roman" w:cs="Times New Roman"/>
                <w:sz w:val="24"/>
                <w:szCs w:val="24"/>
              </w:rPr>
              <w:t xml:space="preserve">Stosownie do treści art. 2 ust. 2 w zw. z art. 13 ust. 2 pkt 1 ustawy z dnia 17 lutego 2005 r. o informatyzacji działalności podmiotów realizujących zadania publiczne na Krajowej Radzie </w:t>
            </w:r>
            <w:r w:rsidRPr="00F13054">
              <w:rPr>
                <w:rFonts w:ascii="Times New Roman" w:hAnsi="Times New Roman" w:cs="Times New Roman"/>
                <w:sz w:val="24"/>
                <w:szCs w:val="24"/>
              </w:rPr>
              <w:lastRenderedPageBreak/>
              <w:t>Notarialnej, której ustawodawca powierzył zadanie publiczne w postaci prowadzenia Rejestru Pełnomocnictw spoczywa obowiązek stosowania systemu teleinformatycznego spełniającego minimalne wymagania dla systemów teleinformatycznych oraz zapewniających interoperacyjność systemów na zasadach określonych w Krajowych Ramach Interoperacyjności.</w:t>
            </w:r>
          </w:p>
          <w:p w14:paraId="1E5FFD6B" w14:textId="653B184C" w:rsidR="00FC3A00" w:rsidRPr="00F13054" w:rsidRDefault="00A5125C" w:rsidP="00FC3A00">
            <w:pPr>
              <w:jc w:val="both"/>
              <w:rPr>
                <w:rFonts w:ascii="Times New Roman" w:hAnsi="Times New Roman" w:cs="Times New Roman"/>
                <w:sz w:val="24"/>
                <w:szCs w:val="24"/>
              </w:rPr>
            </w:pPr>
            <w:r w:rsidRPr="00F13054">
              <w:rPr>
                <w:rFonts w:ascii="Times New Roman" w:hAnsi="Times New Roman" w:cs="Times New Roman"/>
                <w:sz w:val="24"/>
                <w:szCs w:val="24"/>
              </w:rPr>
              <w:t xml:space="preserve">Celem </w:t>
            </w:r>
            <w:r w:rsidR="00060F3A" w:rsidRPr="00F13054">
              <w:rPr>
                <w:rFonts w:ascii="Times New Roman" w:hAnsi="Times New Roman" w:cs="Times New Roman"/>
                <w:sz w:val="24"/>
                <w:szCs w:val="24"/>
              </w:rPr>
              <w:t>usunięcia</w:t>
            </w:r>
            <w:r w:rsidR="009719B8" w:rsidRPr="00F13054">
              <w:rPr>
                <w:rFonts w:ascii="Times New Roman" w:hAnsi="Times New Roman" w:cs="Times New Roman"/>
                <w:sz w:val="24"/>
                <w:szCs w:val="24"/>
              </w:rPr>
              <w:t xml:space="preserve"> wątpliwości czy </w:t>
            </w:r>
            <w:r w:rsidR="00E32747" w:rsidRPr="00F13054">
              <w:rPr>
                <w:rFonts w:ascii="Times New Roman" w:hAnsi="Times New Roman" w:cs="Times New Roman"/>
                <w:sz w:val="24"/>
                <w:szCs w:val="24"/>
              </w:rPr>
              <w:t xml:space="preserve">Rejestr </w:t>
            </w:r>
            <w:r w:rsidR="000C42ED" w:rsidRPr="00F13054">
              <w:rPr>
                <w:rFonts w:ascii="Times New Roman" w:hAnsi="Times New Roman" w:cs="Times New Roman"/>
                <w:sz w:val="24"/>
                <w:szCs w:val="24"/>
              </w:rPr>
              <w:t>P</w:t>
            </w:r>
            <w:r w:rsidR="00E32747" w:rsidRPr="00F13054">
              <w:rPr>
                <w:rFonts w:ascii="Times New Roman" w:hAnsi="Times New Roman" w:cs="Times New Roman"/>
                <w:sz w:val="24"/>
                <w:szCs w:val="24"/>
              </w:rPr>
              <w:t xml:space="preserve">ełnomocnictw jest </w:t>
            </w:r>
            <w:r w:rsidR="00060F3A" w:rsidRPr="00F13054">
              <w:rPr>
                <w:rFonts w:ascii="Times New Roman" w:hAnsi="Times New Roman" w:cs="Times New Roman"/>
                <w:sz w:val="24"/>
                <w:szCs w:val="24"/>
              </w:rPr>
              <w:t>rejestrem</w:t>
            </w:r>
            <w:r w:rsidR="00E32747" w:rsidRPr="00F13054">
              <w:rPr>
                <w:rFonts w:ascii="Times New Roman" w:hAnsi="Times New Roman" w:cs="Times New Roman"/>
                <w:sz w:val="24"/>
                <w:szCs w:val="24"/>
              </w:rPr>
              <w:t xml:space="preserve"> publicznym </w:t>
            </w:r>
            <w:r w:rsidR="00060F3A" w:rsidRPr="00F13054">
              <w:rPr>
                <w:rFonts w:ascii="Times New Roman" w:hAnsi="Times New Roman" w:cs="Times New Roman"/>
                <w:sz w:val="24"/>
                <w:szCs w:val="24"/>
              </w:rPr>
              <w:t>projektodawca</w:t>
            </w:r>
            <w:r w:rsidR="00E32747" w:rsidRPr="00F13054">
              <w:rPr>
                <w:rFonts w:ascii="Times New Roman" w:hAnsi="Times New Roman" w:cs="Times New Roman"/>
                <w:sz w:val="24"/>
                <w:szCs w:val="24"/>
              </w:rPr>
              <w:t xml:space="preserve"> </w:t>
            </w:r>
            <w:r w:rsidR="00FC3A00" w:rsidRPr="00F13054">
              <w:rPr>
                <w:rFonts w:ascii="Times New Roman" w:hAnsi="Times New Roman" w:cs="Times New Roman"/>
                <w:sz w:val="24"/>
                <w:szCs w:val="24"/>
              </w:rPr>
              <w:t>zdecydował się na jednoznaczne przesądzenie</w:t>
            </w:r>
            <w:r w:rsidR="000C42ED" w:rsidRPr="00F13054">
              <w:rPr>
                <w:rFonts w:ascii="Times New Roman" w:hAnsi="Times New Roman" w:cs="Times New Roman"/>
                <w:sz w:val="24"/>
                <w:szCs w:val="24"/>
              </w:rPr>
              <w:t xml:space="preserve"> </w:t>
            </w:r>
            <w:r w:rsidR="00060F3A" w:rsidRPr="00F13054">
              <w:rPr>
                <w:rFonts w:ascii="Times New Roman" w:hAnsi="Times New Roman" w:cs="Times New Roman"/>
                <w:sz w:val="24"/>
                <w:szCs w:val="24"/>
              </w:rPr>
              <w:t>w</w:t>
            </w:r>
            <w:r w:rsidR="00E32747" w:rsidRPr="00F13054">
              <w:rPr>
                <w:rFonts w:ascii="Times New Roman" w:hAnsi="Times New Roman" w:cs="Times New Roman"/>
                <w:sz w:val="24"/>
                <w:szCs w:val="24"/>
              </w:rPr>
              <w:t xml:space="preserve"> art. 95</w:t>
            </w:r>
            <w:r w:rsidR="00060F3A" w:rsidRPr="00F13054">
              <w:rPr>
                <w:rFonts w:ascii="Times New Roman" w:hAnsi="Times New Roman" w:cs="Times New Roman"/>
                <w:sz w:val="24"/>
                <w:szCs w:val="24"/>
              </w:rPr>
              <w:t>zm</w:t>
            </w:r>
            <w:r w:rsidR="00FC3A00" w:rsidRPr="00F13054">
              <w:rPr>
                <w:rFonts w:ascii="Times New Roman" w:hAnsi="Times New Roman" w:cs="Times New Roman"/>
                <w:sz w:val="24"/>
                <w:szCs w:val="24"/>
              </w:rPr>
              <w:t xml:space="preserve">, że będzie to rejestr publiczny </w:t>
            </w:r>
          </w:p>
          <w:p w14:paraId="320767A1" w14:textId="18825DA2" w:rsidR="00060F3A" w:rsidRPr="00F13054" w:rsidRDefault="00060F3A" w:rsidP="001D72DA">
            <w:pPr>
              <w:jc w:val="both"/>
              <w:rPr>
                <w:rFonts w:ascii="Times New Roman" w:hAnsi="Times New Roman" w:cs="Times New Roman"/>
                <w:sz w:val="24"/>
                <w:szCs w:val="24"/>
              </w:rPr>
            </w:pPr>
            <w:r w:rsidRPr="00F13054">
              <w:rPr>
                <w:rFonts w:ascii="Times New Roman" w:hAnsi="Times New Roman" w:cs="Times New Roman"/>
                <w:sz w:val="24"/>
                <w:szCs w:val="24"/>
              </w:rPr>
              <w:t xml:space="preserve">w rozumieniu ustawy z dnia 17 lutego 2005 r. o informatyzacji działalności podmiotów realizujących zadania publiczne (Dz. U. z 2024 r. poz. 1557 i 1717), </w:t>
            </w:r>
            <w:r w:rsidR="00FC3A00" w:rsidRPr="00F13054">
              <w:rPr>
                <w:rFonts w:ascii="Times New Roman" w:hAnsi="Times New Roman" w:cs="Times New Roman"/>
                <w:sz w:val="24"/>
                <w:szCs w:val="24"/>
              </w:rPr>
              <w:t xml:space="preserve">analogiczne do </w:t>
            </w:r>
            <w:r w:rsidR="000C42ED" w:rsidRPr="00F13054">
              <w:rPr>
                <w:rFonts w:ascii="Times New Roman" w:hAnsi="Times New Roman" w:cs="Times New Roman"/>
                <w:sz w:val="24"/>
                <w:szCs w:val="24"/>
              </w:rPr>
              <w:t>rozwiązania</w:t>
            </w:r>
            <w:r w:rsidR="00FC3A00" w:rsidRPr="00F13054">
              <w:rPr>
                <w:rFonts w:ascii="Times New Roman" w:hAnsi="Times New Roman" w:cs="Times New Roman"/>
                <w:sz w:val="24"/>
                <w:szCs w:val="24"/>
              </w:rPr>
              <w:t xml:space="preserve"> przyjętego w art. 138 </w:t>
            </w:r>
            <w:r w:rsidR="000C42ED" w:rsidRPr="00F13054">
              <w:rPr>
                <w:rFonts w:ascii="Times New Roman" w:hAnsi="Times New Roman" w:cs="Times New Roman"/>
                <w:sz w:val="24"/>
                <w:szCs w:val="24"/>
              </w:rPr>
              <w:t>ustawy</w:t>
            </w:r>
            <w:r w:rsidR="00FC3A00" w:rsidRPr="00F13054">
              <w:rPr>
                <w:rFonts w:ascii="Times New Roman" w:hAnsi="Times New Roman" w:cs="Times New Roman"/>
                <w:sz w:val="24"/>
                <w:szCs w:val="24"/>
              </w:rPr>
              <w:t xml:space="preserve"> o zawodzie ratownika medycznego oraz </w:t>
            </w:r>
            <w:r w:rsidR="000C42ED" w:rsidRPr="00F13054">
              <w:rPr>
                <w:rFonts w:ascii="Times New Roman" w:hAnsi="Times New Roman" w:cs="Times New Roman"/>
                <w:sz w:val="24"/>
                <w:szCs w:val="24"/>
              </w:rPr>
              <w:t>samorządzie</w:t>
            </w:r>
            <w:r w:rsidR="00FC3A00" w:rsidRPr="00F13054">
              <w:rPr>
                <w:rFonts w:ascii="Times New Roman" w:hAnsi="Times New Roman" w:cs="Times New Roman"/>
                <w:sz w:val="24"/>
                <w:szCs w:val="24"/>
              </w:rPr>
              <w:t xml:space="preserve"> </w:t>
            </w:r>
            <w:r w:rsidR="000C42ED" w:rsidRPr="00F13054">
              <w:rPr>
                <w:rFonts w:ascii="Times New Roman" w:hAnsi="Times New Roman" w:cs="Times New Roman"/>
                <w:sz w:val="24"/>
                <w:szCs w:val="24"/>
              </w:rPr>
              <w:t xml:space="preserve">ratowników </w:t>
            </w:r>
            <w:r w:rsidR="00FC3A00" w:rsidRPr="00F13054">
              <w:rPr>
                <w:rFonts w:ascii="Times New Roman" w:hAnsi="Times New Roman" w:cs="Times New Roman"/>
                <w:sz w:val="24"/>
                <w:szCs w:val="24"/>
              </w:rPr>
              <w:t>medycznych</w:t>
            </w:r>
            <w:r w:rsidR="000C42ED" w:rsidRPr="00F13054">
              <w:rPr>
                <w:rFonts w:ascii="Times New Roman" w:hAnsi="Times New Roman" w:cs="Times New Roman"/>
                <w:sz w:val="24"/>
                <w:szCs w:val="24"/>
              </w:rPr>
              <w:t>.</w:t>
            </w:r>
            <w:r w:rsidR="00947171" w:rsidRPr="00F13054">
              <w:rPr>
                <w:rFonts w:ascii="Times New Roman" w:hAnsi="Times New Roman" w:cs="Times New Roman"/>
                <w:sz w:val="24"/>
                <w:szCs w:val="24"/>
              </w:rPr>
              <w:t xml:space="preserve"> Powyższe uzasadnia publiczny charakter zadania powierzonego Krajowej Radzie Notarialnej.</w:t>
            </w:r>
            <w:r w:rsidR="003E2577" w:rsidRPr="00F13054">
              <w:rPr>
                <w:rFonts w:ascii="Times New Roman" w:hAnsi="Times New Roman" w:cs="Times New Roman"/>
                <w:sz w:val="24"/>
                <w:szCs w:val="24"/>
              </w:rPr>
              <w:t xml:space="preserve"> Odnośnie </w:t>
            </w:r>
            <w:r w:rsidR="00D455DA" w:rsidRPr="00F13054">
              <w:rPr>
                <w:rFonts w:ascii="Times New Roman" w:hAnsi="Times New Roman" w:cs="Times New Roman"/>
                <w:sz w:val="24"/>
                <w:szCs w:val="24"/>
              </w:rPr>
              <w:t xml:space="preserve">propozycji RCL żeby usunąć z art. 95 </w:t>
            </w:r>
            <w:proofErr w:type="spellStart"/>
            <w:r w:rsidR="00D455DA" w:rsidRPr="00F13054">
              <w:rPr>
                <w:rFonts w:ascii="Times New Roman" w:hAnsi="Times New Roman" w:cs="Times New Roman"/>
                <w:sz w:val="24"/>
                <w:szCs w:val="24"/>
              </w:rPr>
              <w:t>zm</w:t>
            </w:r>
            <w:proofErr w:type="spellEnd"/>
            <w:r w:rsidR="00D455DA" w:rsidRPr="00F13054">
              <w:rPr>
                <w:rFonts w:ascii="Times New Roman" w:hAnsi="Times New Roman" w:cs="Times New Roman"/>
                <w:sz w:val="24"/>
                <w:szCs w:val="24"/>
              </w:rPr>
              <w:t xml:space="preserve"> § 1 pkt </w:t>
            </w:r>
            <w:r w:rsidR="00E96E79" w:rsidRPr="00F13054">
              <w:rPr>
                <w:rFonts w:ascii="Times New Roman" w:hAnsi="Times New Roman" w:cs="Times New Roman"/>
                <w:sz w:val="24"/>
                <w:szCs w:val="24"/>
              </w:rPr>
              <w:t xml:space="preserve">1 </w:t>
            </w:r>
            <w:r w:rsidR="00BF79B2" w:rsidRPr="00F13054">
              <w:rPr>
                <w:rFonts w:ascii="Times New Roman" w:hAnsi="Times New Roman" w:cs="Times New Roman"/>
                <w:sz w:val="24"/>
                <w:szCs w:val="24"/>
              </w:rPr>
              <w:t xml:space="preserve">wskazać należy, że obowiązek nałożony na KRN </w:t>
            </w:r>
            <w:r w:rsidR="00DA2CDC" w:rsidRPr="00F13054">
              <w:rPr>
                <w:rFonts w:ascii="Times New Roman" w:hAnsi="Times New Roman" w:cs="Times New Roman"/>
                <w:sz w:val="24"/>
                <w:szCs w:val="24"/>
              </w:rPr>
              <w:t xml:space="preserve">w </w:t>
            </w:r>
            <w:r w:rsidR="00AF5B34" w:rsidRPr="00F13054">
              <w:rPr>
                <w:rFonts w:ascii="Times New Roman" w:hAnsi="Times New Roman" w:cs="Times New Roman"/>
                <w:sz w:val="24"/>
                <w:szCs w:val="24"/>
              </w:rPr>
              <w:t>zakresie</w:t>
            </w:r>
            <w:r w:rsidR="00DA2CDC" w:rsidRPr="00F13054">
              <w:rPr>
                <w:rFonts w:ascii="Times New Roman" w:hAnsi="Times New Roman" w:cs="Times New Roman"/>
                <w:sz w:val="24"/>
                <w:szCs w:val="24"/>
              </w:rPr>
              <w:t xml:space="preserve"> </w:t>
            </w:r>
            <w:r w:rsidR="002C11EF" w:rsidRPr="00F13054">
              <w:rPr>
                <w:rFonts w:ascii="Times New Roman" w:hAnsi="Times New Roman" w:cs="Times New Roman"/>
                <w:sz w:val="24"/>
                <w:szCs w:val="24"/>
              </w:rPr>
              <w:t>konieczności zapewnia</w:t>
            </w:r>
          </w:p>
          <w:p w14:paraId="74DC3FBC" w14:textId="70B2AF46" w:rsidR="00FC7BB6" w:rsidRPr="00F13054" w:rsidRDefault="00AF5B34" w:rsidP="00FC7BB6">
            <w:pPr>
              <w:jc w:val="both"/>
              <w:rPr>
                <w:rFonts w:ascii="Times New Roman" w:hAnsi="Times New Roman" w:cs="Times New Roman"/>
                <w:sz w:val="24"/>
                <w:szCs w:val="24"/>
              </w:rPr>
            </w:pPr>
            <w:r w:rsidRPr="00F13054">
              <w:rPr>
                <w:rFonts w:ascii="Times New Roman" w:hAnsi="Times New Roman" w:cs="Times New Roman"/>
                <w:sz w:val="24"/>
                <w:szCs w:val="24"/>
              </w:rPr>
              <w:lastRenderedPageBreak/>
              <w:t xml:space="preserve">ochrony danych zgromadzonych w Rejestrze Pełnomocnictw przed nieuprawnionym dostępem, przetwarzaniem oraz zmianą lub utratą </w:t>
            </w:r>
            <w:r w:rsidR="00052819" w:rsidRPr="00F13054">
              <w:rPr>
                <w:rFonts w:ascii="Times New Roman" w:hAnsi="Times New Roman" w:cs="Times New Roman"/>
                <w:sz w:val="24"/>
                <w:szCs w:val="24"/>
              </w:rPr>
              <w:t xml:space="preserve">ma </w:t>
            </w:r>
            <w:r w:rsidR="00CB2172" w:rsidRPr="00F13054">
              <w:rPr>
                <w:rFonts w:ascii="Times New Roman" w:hAnsi="Times New Roman" w:cs="Times New Roman"/>
                <w:sz w:val="24"/>
                <w:szCs w:val="24"/>
              </w:rPr>
              <w:t xml:space="preserve">celu </w:t>
            </w:r>
            <w:r w:rsidR="007B1E52" w:rsidRPr="00F13054">
              <w:rPr>
                <w:rFonts w:ascii="Times New Roman" w:hAnsi="Times New Roman" w:cs="Times New Roman"/>
                <w:sz w:val="24"/>
                <w:szCs w:val="24"/>
              </w:rPr>
              <w:t xml:space="preserve"> zapewnienie poufności i </w:t>
            </w:r>
            <w:r w:rsidR="00FC7BB6" w:rsidRPr="00F13054">
              <w:rPr>
                <w:rFonts w:ascii="Times New Roman" w:hAnsi="Times New Roman" w:cs="Times New Roman"/>
                <w:sz w:val="24"/>
                <w:szCs w:val="24"/>
              </w:rPr>
              <w:t xml:space="preserve"> integralności danych przetwarzanych w Rejestrze i jest rozwiązaniem powszechnie stasowanym np. w art. 95i ustawy - Prawo o notariacie czy art. 3a ustawy o Krajowym Rejestrze Sądowym i w konsekwencji na powyższe nie jest zbędny.</w:t>
            </w:r>
          </w:p>
          <w:p w14:paraId="4085FFFD" w14:textId="77777777" w:rsidR="00FC7BB6" w:rsidRPr="00F13054" w:rsidRDefault="00FC7BB6" w:rsidP="00FC7BB6">
            <w:pPr>
              <w:jc w:val="both"/>
              <w:rPr>
                <w:rFonts w:ascii="Times New Roman" w:hAnsi="Times New Roman" w:cs="Times New Roman"/>
                <w:sz w:val="24"/>
                <w:szCs w:val="24"/>
              </w:rPr>
            </w:pPr>
            <w:r w:rsidRPr="00F13054">
              <w:rPr>
                <w:rFonts w:ascii="Times New Roman" w:hAnsi="Times New Roman" w:cs="Times New Roman"/>
                <w:sz w:val="24"/>
                <w:szCs w:val="24"/>
              </w:rPr>
              <w:t>Ad. 2 B)</w:t>
            </w:r>
          </w:p>
          <w:p w14:paraId="6FBA6DF1" w14:textId="77777777" w:rsidR="00FC7BB6" w:rsidRPr="00F13054" w:rsidRDefault="00FC7BB6" w:rsidP="00FC7BB6">
            <w:pPr>
              <w:jc w:val="both"/>
              <w:rPr>
                <w:rFonts w:ascii="Times New Roman" w:hAnsi="Times New Roman" w:cs="Times New Roman"/>
                <w:sz w:val="24"/>
                <w:szCs w:val="24"/>
              </w:rPr>
            </w:pPr>
            <w:r w:rsidRPr="00F13054">
              <w:rPr>
                <w:rFonts w:ascii="Times New Roman" w:hAnsi="Times New Roman" w:cs="Times New Roman"/>
                <w:sz w:val="24"/>
                <w:szCs w:val="24"/>
              </w:rPr>
              <w:t xml:space="preserve">W zakresie obowiązku KRN zapewnienia zgodności danych zgromadzonych w Rejestrze Pełnomocnictw ze stanem faktycznym przepis doprecyzowano, że chodzi o dane w zakresie wynikającym z art. 109(16) § 1 pkt 1-4 i 6 oraz § 3 Kodeksu cywilnego. Są to dane wynikające z rejestru PESEL lub rejestru Pełnomocnictw. Zgodnie z treścią art. 95zs § 3 po stwierdzeniu zaistnienia przesłanki, o której mowa w art. 109(16) § 1 pkt 1-4 i 6 oraz § 3 Kodeksu cywilnego lub pozyskania informacji rejestru PESEL, Prezes Krajowej Rady Notarialnej niezwłocznie poleca notariuszowi dokonanie odpowiedniego </w:t>
            </w:r>
            <w:r w:rsidRPr="00F13054">
              <w:rPr>
                <w:rFonts w:ascii="Times New Roman" w:hAnsi="Times New Roman" w:cs="Times New Roman"/>
                <w:sz w:val="24"/>
                <w:szCs w:val="24"/>
              </w:rPr>
              <w:lastRenderedPageBreak/>
              <w:t>wpisu w Rejestrze Pełnomocnictw. W tym zakresie KRN jako organ czuwa nad zgodnością danych ze stanem faktycznym.</w:t>
            </w:r>
          </w:p>
          <w:p w14:paraId="352C1CC5" w14:textId="2549B4DD" w:rsidR="00B2342C" w:rsidRPr="00F13054" w:rsidRDefault="00FC7BB6" w:rsidP="00FC7BB6">
            <w:pPr>
              <w:jc w:val="both"/>
              <w:rPr>
                <w:rFonts w:ascii="Times New Roman" w:hAnsi="Times New Roman" w:cs="Times New Roman"/>
                <w:sz w:val="24"/>
                <w:szCs w:val="24"/>
              </w:rPr>
            </w:pPr>
            <w:r w:rsidRPr="00F13054">
              <w:rPr>
                <w:rFonts w:ascii="Times New Roman" w:hAnsi="Times New Roman" w:cs="Times New Roman"/>
                <w:sz w:val="24"/>
                <w:szCs w:val="24"/>
              </w:rPr>
              <w:t>Ad. 2 C)</w:t>
            </w:r>
            <w:r w:rsidR="00662FE7" w:rsidRPr="00F13054">
              <w:rPr>
                <w:rFonts w:ascii="Times New Roman" w:hAnsi="Times New Roman" w:cs="Times New Roman"/>
                <w:sz w:val="24"/>
                <w:szCs w:val="24"/>
              </w:rPr>
              <w:t xml:space="preserve"> Odnośnie do potrzeby wyjaśnienia definicji wykreślenia danych wskazać należy, że proces polegać będzie na zmianie prezentacji danych wykreślonych, które to będą prezentowane jako dane archiwalne. Zatem nie będą usuwane trwale z rejestru. Podobnie jak w KRS gdy dane są wykreślane z rejestru, jednakże nie są z tego Rejestru usuwane.</w:t>
            </w:r>
          </w:p>
        </w:tc>
      </w:tr>
      <w:bookmarkEnd w:id="0"/>
    </w:tbl>
    <w:p w14:paraId="4A485AB3" w14:textId="77777777" w:rsidR="00CA2841" w:rsidRPr="00F13054" w:rsidRDefault="00CA2841" w:rsidP="008B766F">
      <w:pPr>
        <w:spacing w:after="0" w:line="240" w:lineRule="auto"/>
        <w:rPr>
          <w:rFonts w:ascii="Times New Roman" w:hAnsi="Times New Roman" w:cs="Times New Roman"/>
          <w:sz w:val="24"/>
          <w:szCs w:val="24"/>
        </w:rPr>
      </w:pPr>
    </w:p>
    <w:sectPr w:rsidR="00CA2841" w:rsidRPr="00F13054" w:rsidSect="00B91BB7">
      <w:headerReference w:type="even" r:id="rId11"/>
      <w:headerReference w:type="default" r:id="rId12"/>
      <w:footerReference w:type="even" r:id="rId13"/>
      <w:footerReference w:type="default" r:id="rId14"/>
      <w:headerReference w:type="first" r:id="rId15"/>
      <w:footerReference w:type="first" r:id="rId16"/>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A3D87D" w14:textId="77777777" w:rsidR="001705C3" w:rsidRDefault="001705C3" w:rsidP="00CA2841">
      <w:pPr>
        <w:spacing w:after="0" w:line="240" w:lineRule="auto"/>
      </w:pPr>
      <w:r>
        <w:separator/>
      </w:r>
    </w:p>
  </w:endnote>
  <w:endnote w:type="continuationSeparator" w:id="0">
    <w:p w14:paraId="28B0C59E" w14:textId="77777777" w:rsidR="001705C3" w:rsidRDefault="001705C3" w:rsidP="00CA2841">
      <w:pPr>
        <w:spacing w:after="0" w:line="240" w:lineRule="auto"/>
      </w:pPr>
      <w:r>
        <w:continuationSeparator/>
      </w:r>
    </w:p>
  </w:endnote>
  <w:endnote w:type="continuationNotice" w:id="1">
    <w:p w14:paraId="508A05E3" w14:textId="77777777" w:rsidR="001705C3" w:rsidRDefault="001705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29B6F" w14:textId="77777777" w:rsidR="00191F8C" w:rsidRDefault="00191F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4319867"/>
      <w:docPartObj>
        <w:docPartGallery w:val="Page Numbers (Bottom of Page)"/>
        <w:docPartUnique/>
      </w:docPartObj>
    </w:sdtPr>
    <w:sdtContent>
      <w:p w14:paraId="3FB7A600" w14:textId="0D47AEA1" w:rsidR="004F61B8" w:rsidRDefault="004F61B8">
        <w:pPr>
          <w:pStyle w:val="Stopka"/>
          <w:jc w:val="center"/>
        </w:pPr>
        <w:r>
          <w:fldChar w:fldCharType="begin"/>
        </w:r>
        <w:r>
          <w:instrText>PAGE   \* MERGEFORMAT</w:instrText>
        </w:r>
        <w:r>
          <w:fldChar w:fldCharType="separate"/>
        </w:r>
        <w:r>
          <w:t>2</w:t>
        </w:r>
        <w:r>
          <w:fldChar w:fldCharType="end"/>
        </w:r>
      </w:p>
    </w:sdtContent>
  </w:sdt>
  <w:p w14:paraId="3F11F9D4" w14:textId="77777777" w:rsidR="00496E8A" w:rsidRDefault="00496E8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C5FB2" w14:textId="77777777" w:rsidR="00191F8C" w:rsidRDefault="00191F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BA1B44" w14:textId="77777777" w:rsidR="001705C3" w:rsidRDefault="001705C3" w:rsidP="00CA2841">
      <w:pPr>
        <w:spacing w:after="0" w:line="240" w:lineRule="auto"/>
      </w:pPr>
      <w:r>
        <w:separator/>
      </w:r>
    </w:p>
  </w:footnote>
  <w:footnote w:type="continuationSeparator" w:id="0">
    <w:p w14:paraId="15812F6B" w14:textId="77777777" w:rsidR="001705C3" w:rsidRDefault="001705C3" w:rsidP="00CA2841">
      <w:pPr>
        <w:spacing w:after="0" w:line="240" w:lineRule="auto"/>
      </w:pPr>
      <w:r>
        <w:continuationSeparator/>
      </w:r>
    </w:p>
  </w:footnote>
  <w:footnote w:type="continuationNotice" w:id="1">
    <w:p w14:paraId="0DCC8167" w14:textId="77777777" w:rsidR="001705C3" w:rsidRDefault="001705C3">
      <w:pPr>
        <w:spacing w:after="0" w:line="240" w:lineRule="auto"/>
      </w:pPr>
    </w:p>
  </w:footnote>
  <w:footnote w:id="2">
    <w:p w14:paraId="40DAD611" w14:textId="77777777" w:rsidR="00F50F57" w:rsidRDefault="00F50F57" w:rsidP="00F50F57">
      <w:pPr>
        <w:pStyle w:val="Tekstprzypisudolnego"/>
      </w:pPr>
      <w:r>
        <w:rPr>
          <w:rStyle w:val="Odwoanieprzypisudolnego"/>
        </w:rPr>
        <w:footnoteRef/>
      </w:r>
      <w:r>
        <w:t xml:space="preserve"> Opublikowane na RPL-</w:t>
      </w:r>
      <w:r w:rsidRPr="008629DA">
        <w:rPr>
          <w:rFonts w:ascii="Aptos" w:hAnsi="Aptos" w:cs="Aptos"/>
          <w:sz w:val="24"/>
          <w:szCs w:val="24"/>
        </w:rPr>
        <w:t xml:space="preserve"> </w:t>
      </w:r>
      <w:hyperlink r:id="rId1" w:anchor="13100200" w:history="1">
        <w:r w:rsidRPr="008629DA">
          <w:rPr>
            <w:rStyle w:val="Hipercze"/>
            <w:color w:val="auto"/>
          </w:rPr>
          <w:t>https://legislacja.gov.pl/projekt/12392502/katalog/13100200#13100200</w:t>
        </w:r>
      </w:hyperlink>
    </w:p>
  </w:footnote>
  <w:footnote w:id="3">
    <w:p w14:paraId="26D31712" w14:textId="77777777" w:rsidR="00DC2C15" w:rsidRDefault="00DC2C15" w:rsidP="00DC2C15">
      <w:pPr>
        <w:pStyle w:val="Tekstprzypisudolnego"/>
      </w:pPr>
      <w:r>
        <w:rPr>
          <w:rStyle w:val="Odwoanieprzypisudolnego"/>
        </w:rPr>
        <w:footnoteRef/>
      </w:r>
      <w:r>
        <w:t xml:space="preserve"> Opublikowane na RPL-</w:t>
      </w:r>
      <w:r w:rsidRPr="008629DA">
        <w:rPr>
          <w:rFonts w:ascii="Aptos" w:hAnsi="Aptos" w:cs="Aptos"/>
          <w:sz w:val="24"/>
          <w:szCs w:val="24"/>
        </w:rPr>
        <w:t xml:space="preserve"> </w:t>
      </w:r>
      <w:hyperlink r:id="rId2" w:anchor="13100200" w:history="1">
        <w:r w:rsidRPr="008629DA">
          <w:rPr>
            <w:rStyle w:val="Hipercze"/>
            <w:color w:val="auto"/>
          </w:rPr>
          <w:t>https://legislacja.gov.pl/projekt/12392502/katalog/13100200#13100200</w:t>
        </w:r>
      </w:hyperlink>
    </w:p>
  </w:footnote>
  <w:footnote w:id="4">
    <w:p w14:paraId="3F63F5D9" w14:textId="77777777" w:rsidR="00D4732F" w:rsidRDefault="00D4732F" w:rsidP="00D4732F">
      <w:pPr>
        <w:pStyle w:val="Tekstprzypisudolnego"/>
      </w:pPr>
      <w:r>
        <w:rPr>
          <w:rStyle w:val="Odwoanieprzypisudolnego"/>
        </w:rPr>
        <w:footnoteRef/>
      </w:r>
      <w:r>
        <w:t xml:space="preserve"> Opublikowane na RPL-</w:t>
      </w:r>
      <w:r w:rsidRPr="008629DA">
        <w:rPr>
          <w:rFonts w:ascii="Aptos" w:hAnsi="Aptos" w:cs="Aptos"/>
          <w:sz w:val="24"/>
          <w:szCs w:val="24"/>
        </w:rPr>
        <w:t xml:space="preserve"> </w:t>
      </w:r>
      <w:hyperlink r:id="rId3" w:anchor="13100200" w:history="1">
        <w:r w:rsidRPr="008629DA">
          <w:rPr>
            <w:rStyle w:val="Hipercze"/>
            <w:color w:val="auto"/>
          </w:rPr>
          <w:t>https://legislacja.gov.pl/projekt/12392502/katalog/13100200#13100200</w:t>
        </w:r>
      </w:hyperlink>
    </w:p>
  </w:footnote>
  <w:footnote w:id="5">
    <w:p w14:paraId="4CF348C4" w14:textId="77777777" w:rsidR="006A559A" w:rsidRDefault="006A559A" w:rsidP="006A559A">
      <w:pPr>
        <w:pStyle w:val="Tekstprzypisudolnego"/>
      </w:pPr>
      <w:r>
        <w:rPr>
          <w:rStyle w:val="Odwoanieprzypisudolnego"/>
        </w:rPr>
        <w:footnoteRef/>
      </w:r>
      <w:r>
        <w:t xml:space="preserve"> Opublikowane na RPL-</w:t>
      </w:r>
      <w:r w:rsidRPr="008629DA">
        <w:rPr>
          <w:rFonts w:ascii="Aptos" w:hAnsi="Aptos" w:cs="Aptos"/>
          <w:sz w:val="24"/>
          <w:szCs w:val="24"/>
        </w:rPr>
        <w:t xml:space="preserve"> </w:t>
      </w:r>
      <w:hyperlink r:id="rId4" w:anchor="13100200" w:history="1">
        <w:r w:rsidRPr="008629DA">
          <w:rPr>
            <w:rStyle w:val="Hipercze"/>
            <w:color w:val="auto"/>
          </w:rPr>
          <w:t>https://legislacja.gov.pl/projekt/12392502/katalog/13100200#13100200</w:t>
        </w:r>
      </w:hyperlink>
    </w:p>
  </w:footnote>
  <w:footnote w:id="6">
    <w:p w14:paraId="3C8D0EA6" w14:textId="77777777" w:rsidR="00FC65E3" w:rsidRDefault="00FC65E3" w:rsidP="00FC65E3">
      <w:pPr>
        <w:pStyle w:val="Tekstprzypisudolnego"/>
      </w:pPr>
      <w:r>
        <w:rPr>
          <w:rStyle w:val="Odwoanieprzypisudolnego"/>
        </w:rPr>
        <w:footnoteRef/>
      </w:r>
      <w:r>
        <w:t xml:space="preserve"> Opublikowane na RPL-</w:t>
      </w:r>
      <w:r w:rsidRPr="008629DA">
        <w:rPr>
          <w:rFonts w:ascii="Aptos" w:hAnsi="Aptos" w:cs="Aptos"/>
          <w:sz w:val="24"/>
          <w:szCs w:val="24"/>
        </w:rPr>
        <w:t xml:space="preserve"> </w:t>
      </w:r>
      <w:hyperlink r:id="rId5" w:anchor="13100200" w:history="1">
        <w:r w:rsidRPr="008629DA">
          <w:rPr>
            <w:rStyle w:val="Hipercze"/>
            <w:color w:val="auto"/>
          </w:rPr>
          <w:t>https://legislacja.gov.pl/projekt/12392502/katalog/13100200#13100200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ACBEB" w14:textId="77777777" w:rsidR="00191F8C" w:rsidRDefault="00191F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B5E0A" w14:textId="75E99FC7" w:rsidR="001E6779" w:rsidRPr="001E6779" w:rsidRDefault="00191F8C" w:rsidP="001E6779">
    <w:pPr>
      <w:pStyle w:val="Nagwek"/>
      <w:jc w:val="center"/>
      <w:rPr>
        <w:b/>
        <w:bCs/>
        <w:sz w:val="24"/>
        <w:szCs w:val="24"/>
      </w:rPr>
    </w:pPr>
    <w:r>
      <w:rPr>
        <w:b/>
        <w:bCs/>
        <w:sz w:val="24"/>
        <w:szCs w:val="24"/>
      </w:rPr>
      <w:t xml:space="preserve">Protokół rozbieżności </w:t>
    </w:r>
    <w:r w:rsidR="001E6779" w:rsidRPr="001E6779">
      <w:rPr>
        <w:b/>
        <w:bCs/>
        <w:sz w:val="24"/>
        <w:szCs w:val="24"/>
      </w:rPr>
      <w:t>do projektu ustawy o instrumentach wspieranego podejmowania decyzji (nr UD80 w Wykazie prac legislacyjnych i programowych Rady Ministrów).</w:t>
    </w:r>
  </w:p>
  <w:p w14:paraId="413A39B3" w14:textId="670D616A" w:rsidR="001E6779" w:rsidRDefault="001E677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BC720" w14:textId="77777777" w:rsidR="00191F8C" w:rsidRDefault="00191F8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A71CA"/>
    <w:multiLevelType w:val="hybridMultilevel"/>
    <w:tmpl w:val="EEB8A8BE"/>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854E2B"/>
    <w:multiLevelType w:val="hybridMultilevel"/>
    <w:tmpl w:val="50042C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395226"/>
    <w:multiLevelType w:val="hybridMultilevel"/>
    <w:tmpl w:val="2624B1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BE107F"/>
    <w:multiLevelType w:val="hybridMultilevel"/>
    <w:tmpl w:val="671C27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823E4C"/>
    <w:multiLevelType w:val="hybridMultilevel"/>
    <w:tmpl w:val="536A617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EB02EE1"/>
    <w:multiLevelType w:val="hybridMultilevel"/>
    <w:tmpl w:val="888E3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E922A5"/>
    <w:multiLevelType w:val="multilevel"/>
    <w:tmpl w:val="8A1AA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F785545"/>
    <w:multiLevelType w:val="hybridMultilevel"/>
    <w:tmpl w:val="EB1E6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7054A8"/>
    <w:multiLevelType w:val="hybridMultilevel"/>
    <w:tmpl w:val="D83401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914CF5"/>
    <w:multiLevelType w:val="hybridMultilevel"/>
    <w:tmpl w:val="4E1A94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9E3E7C"/>
    <w:multiLevelType w:val="hybridMultilevel"/>
    <w:tmpl w:val="6BC4C132"/>
    <w:lvl w:ilvl="0" w:tplc="71507EA8">
      <w:start w:val="1"/>
      <w:numFmt w:val="decimal"/>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1" w15:restartNumberingAfterBreak="0">
    <w:nsid w:val="41576268"/>
    <w:multiLevelType w:val="hybridMultilevel"/>
    <w:tmpl w:val="309E9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0E066B2"/>
    <w:multiLevelType w:val="hybridMultilevel"/>
    <w:tmpl w:val="AB8825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50C6389"/>
    <w:multiLevelType w:val="hybridMultilevel"/>
    <w:tmpl w:val="BD48EC2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B297435"/>
    <w:multiLevelType w:val="hybridMultilevel"/>
    <w:tmpl w:val="E634ED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DB94E7F"/>
    <w:multiLevelType w:val="hybridMultilevel"/>
    <w:tmpl w:val="B4744F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E3F57CB"/>
    <w:multiLevelType w:val="hybridMultilevel"/>
    <w:tmpl w:val="EEE0AB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E622A99"/>
    <w:multiLevelType w:val="hybridMultilevel"/>
    <w:tmpl w:val="985EC7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745D7144"/>
    <w:multiLevelType w:val="hybridMultilevel"/>
    <w:tmpl w:val="02B8B842"/>
    <w:lvl w:ilvl="0" w:tplc="65525D42">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773F08BD"/>
    <w:multiLevelType w:val="hybridMultilevel"/>
    <w:tmpl w:val="71DCA8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556258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88070864">
    <w:abstractNumId w:val="12"/>
  </w:num>
  <w:num w:numId="3" w16cid:durableId="1948538523">
    <w:abstractNumId w:val="5"/>
  </w:num>
  <w:num w:numId="4" w16cid:durableId="349797171">
    <w:abstractNumId w:val="19"/>
  </w:num>
  <w:num w:numId="5" w16cid:durableId="2040734738">
    <w:abstractNumId w:val="7"/>
  </w:num>
  <w:num w:numId="6" w16cid:durableId="169106478">
    <w:abstractNumId w:val="11"/>
  </w:num>
  <w:num w:numId="7" w16cid:durableId="99765369">
    <w:abstractNumId w:val="2"/>
  </w:num>
  <w:num w:numId="8" w16cid:durableId="797916636">
    <w:abstractNumId w:val="18"/>
  </w:num>
  <w:num w:numId="9" w16cid:durableId="475227027">
    <w:abstractNumId w:val="17"/>
  </w:num>
  <w:num w:numId="10" w16cid:durableId="791748732">
    <w:abstractNumId w:val="13"/>
  </w:num>
  <w:num w:numId="11" w16cid:durableId="1422068353">
    <w:abstractNumId w:val="6"/>
  </w:num>
  <w:num w:numId="12" w16cid:durableId="1599756701">
    <w:abstractNumId w:val="3"/>
  </w:num>
  <w:num w:numId="13" w16cid:durableId="494229148">
    <w:abstractNumId w:val="8"/>
  </w:num>
  <w:num w:numId="14" w16cid:durableId="1382753219">
    <w:abstractNumId w:val="9"/>
  </w:num>
  <w:num w:numId="15" w16cid:durableId="1146311650">
    <w:abstractNumId w:val="15"/>
  </w:num>
  <w:num w:numId="16" w16cid:durableId="944582919">
    <w:abstractNumId w:val="1"/>
  </w:num>
  <w:num w:numId="17" w16cid:durableId="1835993235">
    <w:abstractNumId w:val="4"/>
  </w:num>
  <w:num w:numId="18" w16cid:durableId="1196504480">
    <w:abstractNumId w:val="14"/>
  </w:num>
  <w:num w:numId="19" w16cid:durableId="1012730756">
    <w:abstractNumId w:val="0"/>
  </w:num>
  <w:num w:numId="20" w16cid:durableId="12860364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41"/>
    <w:rsid w:val="000002D4"/>
    <w:rsid w:val="0000041B"/>
    <w:rsid w:val="00000AD5"/>
    <w:rsid w:val="000010C2"/>
    <w:rsid w:val="000011D0"/>
    <w:rsid w:val="000016A3"/>
    <w:rsid w:val="00001918"/>
    <w:rsid w:val="00001B7B"/>
    <w:rsid w:val="00001C74"/>
    <w:rsid w:val="000023A5"/>
    <w:rsid w:val="000025B1"/>
    <w:rsid w:val="000026D8"/>
    <w:rsid w:val="00002946"/>
    <w:rsid w:val="00002EBB"/>
    <w:rsid w:val="0000309A"/>
    <w:rsid w:val="00003156"/>
    <w:rsid w:val="0000341C"/>
    <w:rsid w:val="0000349E"/>
    <w:rsid w:val="00005920"/>
    <w:rsid w:val="000069AD"/>
    <w:rsid w:val="00006A2F"/>
    <w:rsid w:val="000072EB"/>
    <w:rsid w:val="000074E5"/>
    <w:rsid w:val="0000789A"/>
    <w:rsid w:val="0001025E"/>
    <w:rsid w:val="000104DB"/>
    <w:rsid w:val="00010A75"/>
    <w:rsid w:val="00010C55"/>
    <w:rsid w:val="000110AC"/>
    <w:rsid w:val="00011743"/>
    <w:rsid w:val="00012E9B"/>
    <w:rsid w:val="000133EE"/>
    <w:rsid w:val="00013891"/>
    <w:rsid w:val="00013B66"/>
    <w:rsid w:val="00014D8E"/>
    <w:rsid w:val="00014F00"/>
    <w:rsid w:val="00015202"/>
    <w:rsid w:val="00015A5F"/>
    <w:rsid w:val="00015FD6"/>
    <w:rsid w:val="000160E5"/>
    <w:rsid w:val="00016EDF"/>
    <w:rsid w:val="00017165"/>
    <w:rsid w:val="000171E0"/>
    <w:rsid w:val="00017514"/>
    <w:rsid w:val="00017E9B"/>
    <w:rsid w:val="0002025A"/>
    <w:rsid w:val="000204CC"/>
    <w:rsid w:val="000206BF"/>
    <w:rsid w:val="00020715"/>
    <w:rsid w:val="00020EFF"/>
    <w:rsid w:val="00021425"/>
    <w:rsid w:val="00021C91"/>
    <w:rsid w:val="00021F59"/>
    <w:rsid w:val="000228A7"/>
    <w:rsid w:val="0002301F"/>
    <w:rsid w:val="00023245"/>
    <w:rsid w:val="00023855"/>
    <w:rsid w:val="0002385D"/>
    <w:rsid w:val="00023C65"/>
    <w:rsid w:val="0002477D"/>
    <w:rsid w:val="00024D23"/>
    <w:rsid w:val="00025148"/>
    <w:rsid w:val="000251CB"/>
    <w:rsid w:val="00025285"/>
    <w:rsid w:val="000256B8"/>
    <w:rsid w:val="00025796"/>
    <w:rsid w:val="0002592A"/>
    <w:rsid w:val="00026340"/>
    <w:rsid w:val="00026AA1"/>
    <w:rsid w:val="00026AE2"/>
    <w:rsid w:val="00026CBF"/>
    <w:rsid w:val="00030D85"/>
    <w:rsid w:val="00031750"/>
    <w:rsid w:val="00032023"/>
    <w:rsid w:val="0003222E"/>
    <w:rsid w:val="000325C3"/>
    <w:rsid w:val="0003303A"/>
    <w:rsid w:val="000333BA"/>
    <w:rsid w:val="000334D0"/>
    <w:rsid w:val="00034204"/>
    <w:rsid w:val="00034224"/>
    <w:rsid w:val="00034382"/>
    <w:rsid w:val="000343F7"/>
    <w:rsid w:val="00034586"/>
    <w:rsid w:val="00034AC5"/>
    <w:rsid w:val="000358B0"/>
    <w:rsid w:val="00036506"/>
    <w:rsid w:val="000368B0"/>
    <w:rsid w:val="00036C9E"/>
    <w:rsid w:val="00037573"/>
    <w:rsid w:val="000379CE"/>
    <w:rsid w:val="00040BC9"/>
    <w:rsid w:val="00040D8F"/>
    <w:rsid w:val="000413DE"/>
    <w:rsid w:val="00041C91"/>
    <w:rsid w:val="000423B1"/>
    <w:rsid w:val="00043BFE"/>
    <w:rsid w:val="00043FDB"/>
    <w:rsid w:val="000445BE"/>
    <w:rsid w:val="0004461C"/>
    <w:rsid w:val="00044BAA"/>
    <w:rsid w:val="000450E9"/>
    <w:rsid w:val="00045153"/>
    <w:rsid w:val="0004659D"/>
    <w:rsid w:val="00046E51"/>
    <w:rsid w:val="000503F9"/>
    <w:rsid w:val="000508C4"/>
    <w:rsid w:val="000508D7"/>
    <w:rsid w:val="00050A5F"/>
    <w:rsid w:val="00051710"/>
    <w:rsid w:val="00052566"/>
    <w:rsid w:val="00052819"/>
    <w:rsid w:val="00052993"/>
    <w:rsid w:val="00052BC4"/>
    <w:rsid w:val="000532C4"/>
    <w:rsid w:val="00053408"/>
    <w:rsid w:val="00053715"/>
    <w:rsid w:val="000537BD"/>
    <w:rsid w:val="00053975"/>
    <w:rsid w:val="00053CD5"/>
    <w:rsid w:val="00053D09"/>
    <w:rsid w:val="00054CE4"/>
    <w:rsid w:val="0005519C"/>
    <w:rsid w:val="0005576C"/>
    <w:rsid w:val="00055C51"/>
    <w:rsid w:val="00056361"/>
    <w:rsid w:val="00056589"/>
    <w:rsid w:val="000574A2"/>
    <w:rsid w:val="000574AB"/>
    <w:rsid w:val="000577F3"/>
    <w:rsid w:val="000600F6"/>
    <w:rsid w:val="000606AE"/>
    <w:rsid w:val="00060A18"/>
    <w:rsid w:val="00060BDC"/>
    <w:rsid w:val="00060F03"/>
    <w:rsid w:val="00060F3A"/>
    <w:rsid w:val="00060F88"/>
    <w:rsid w:val="0006198D"/>
    <w:rsid w:val="00061F45"/>
    <w:rsid w:val="00061F5C"/>
    <w:rsid w:val="000625C7"/>
    <w:rsid w:val="000629F4"/>
    <w:rsid w:val="0006385F"/>
    <w:rsid w:val="0006487E"/>
    <w:rsid w:val="0006490D"/>
    <w:rsid w:val="00064D6E"/>
    <w:rsid w:val="00065093"/>
    <w:rsid w:val="0006552C"/>
    <w:rsid w:val="00065DE4"/>
    <w:rsid w:val="00066253"/>
    <w:rsid w:val="000670EE"/>
    <w:rsid w:val="00067341"/>
    <w:rsid w:val="000700A1"/>
    <w:rsid w:val="00070C05"/>
    <w:rsid w:val="0007117F"/>
    <w:rsid w:val="0007170B"/>
    <w:rsid w:val="00071CF4"/>
    <w:rsid w:val="00073B68"/>
    <w:rsid w:val="00073D5A"/>
    <w:rsid w:val="00073F57"/>
    <w:rsid w:val="000740A8"/>
    <w:rsid w:val="0007497A"/>
    <w:rsid w:val="000751EB"/>
    <w:rsid w:val="0007543F"/>
    <w:rsid w:val="00075929"/>
    <w:rsid w:val="000759C0"/>
    <w:rsid w:val="00075A78"/>
    <w:rsid w:val="00075CA7"/>
    <w:rsid w:val="00075E16"/>
    <w:rsid w:val="0007624B"/>
    <w:rsid w:val="00077126"/>
    <w:rsid w:val="000773A5"/>
    <w:rsid w:val="000776AC"/>
    <w:rsid w:val="000776B3"/>
    <w:rsid w:val="000801F5"/>
    <w:rsid w:val="00080357"/>
    <w:rsid w:val="000819E0"/>
    <w:rsid w:val="000825A9"/>
    <w:rsid w:val="000827FC"/>
    <w:rsid w:val="000829C8"/>
    <w:rsid w:val="00082B98"/>
    <w:rsid w:val="00082D51"/>
    <w:rsid w:val="00082EAA"/>
    <w:rsid w:val="00083360"/>
    <w:rsid w:val="00083574"/>
    <w:rsid w:val="0008389B"/>
    <w:rsid w:val="00083CB6"/>
    <w:rsid w:val="00083D5F"/>
    <w:rsid w:val="000844F9"/>
    <w:rsid w:val="000849D8"/>
    <w:rsid w:val="00084A48"/>
    <w:rsid w:val="000858BA"/>
    <w:rsid w:val="00085902"/>
    <w:rsid w:val="00085A52"/>
    <w:rsid w:val="00086597"/>
    <w:rsid w:val="0008694C"/>
    <w:rsid w:val="00086F2D"/>
    <w:rsid w:val="00087AA3"/>
    <w:rsid w:val="00087D6A"/>
    <w:rsid w:val="0009021D"/>
    <w:rsid w:val="00090970"/>
    <w:rsid w:val="000909EC"/>
    <w:rsid w:val="00090A52"/>
    <w:rsid w:val="00091713"/>
    <w:rsid w:val="00091AC9"/>
    <w:rsid w:val="00091B30"/>
    <w:rsid w:val="00091DD9"/>
    <w:rsid w:val="00092101"/>
    <w:rsid w:val="00092295"/>
    <w:rsid w:val="00093B48"/>
    <w:rsid w:val="00094ACE"/>
    <w:rsid w:val="000955F1"/>
    <w:rsid w:val="00095DD5"/>
    <w:rsid w:val="000961A4"/>
    <w:rsid w:val="000962E7"/>
    <w:rsid w:val="00096456"/>
    <w:rsid w:val="00096B6D"/>
    <w:rsid w:val="00096B99"/>
    <w:rsid w:val="00097783"/>
    <w:rsid w:val="00097B9E"/>
    <w:rsid w:val="00097EDA"/>
    <w:rsid w:val="000A0457"/>
    <w:rsid w:val="000A10B7"/>
    <w:rsid w:val="000A1100"/>
    <w:rsid w:val="000A1A0B"/>
    <w:rsid w:val="000A1BD3"/>
    <w:rsid w:val="000A2134"/>
    <w:rsid w:val="000A229F"/>
    <w:rsid w:val="000A2624"/>
    <w:rsid w:val="000A3320"/>
    <w:rsid w:val="000A3800"/>
    <w:rsid w:val="000A45A5"/>
    <w:rsid w:val="000A49D8"/>
    <w:rsid w:val="000A4F6A"/>
    <w:rsid w:val="000A4F99"/>
    <w:rsid w:val="000A5520"/>
    <w:rsid w:val="000A5CCC"/>
    <w:rsid w:val="000A6781"/>
    <w:rsid w:val="000A6B7E"/>
    <w:rsid w:val="000A74BA"/>
    <w:rsid w:val="000B0B21"/>
    <w:rsid w:val="000B1216"/>
    <w:rsid w:val="000B1F3C"/>
    <w:rsid w:val="000B2255"/>
    <w:rsid w:val="000B23EC"/>
    <w:rsid w:val="000B26A2"/>
    <w:rsid w:val="000B28A3"/>
    <w:rsid w:val="000B2D70"/>
    <w:rsid w:val="000B2E8A"/>
    <w:rsid w:val="000B2F01"/>
    <w:rsid w:val="000B2F2B"/>
    <w:rsid w:val="000B309D"/>
    <w:rsid w:val="000B3366"/>
    <w:rsid w:val="000B3B7F"/>
    <w:rsid w:val="000B418F"/>
    <w:rsid w:val="000B48D2"/>
    <w:rsid w:val="000B5BDC"/>
    <w:rsid w:val="000B5CC1"/>
    <w:rsid w:val="000B60BB"/>
    <w:rsid w:val="000B6372"/>
    <w:rsid w:val="000B6C1C"/>
    <w:rsid w:val="000B7334"/>
    <w:rsid w:val="000B7B29"/>
    <w:rsid w:val="000C0084"/>
    <w:rsid w:val="000C08D3"/>
    <w:rsid w:val="000C0A4D"/>
    <w:rsid w:val="000C0CD8"/>
    <w:rsid w:val="000C112A"/>
    <w:rsid w:val="000C1DCC"/>
    <w:rsid w:val="000C21D6"/>
    <w:rsid w:val="000C25FE"/>
    <w:rsid w:val="000C2715"/>
    <w:rsid w:val="000C2ED7"/>
    <w:rsid w:val="000C2F9B"/>
    <w:rsid w:val="000C3001"/>
    <w:rsid w:val="000C3C5D"/>
    <w:rsid w:val="000C3FE7"/>
    <w:rsid w:val="000C4122"/>
    <w:rsid w:val="000C42ED"/>
    <w:rsid w:val="000C485F"/>
    <w:rsid w:val="000C4AB6"/>
    <w:rsid w:val="000C4D6A"/>
    <w:rsid w:val="000C549F"/>
    <w:rsid w:val="000C5C1F"/>
    <w:rsid w:val="000C625E"/>
    <w:rsid w:val="000C63F5"/>
    <w:rsid w:val="000C65D7"/>
    <w:rsid w:val="000C66FB"/>
    <w:rsid w:val="000C6CC7"/>
    <w:rsid w:val="000C7194"/>
    <w:rsid w:val="000C71E1"/>
    <w:rsid w:val="000C774B"/>
    <w:rsid w:val="000D08EA"/>
    <w:rsid w:val="000D1196"/>
    <w:rsid w:val="000D146E"/>
    <w:rsid w:val="000D1637"/>
    <w:rsid w:val="000D185D"/>
    <w:rsid w:val="000D18EB"/>
    <w:rsid w:val="000D1990"/>
    <w:rsid w:val="000D2190"/>
    <w:rsid w:val="000D2CA2"/>
    <w:rsid w:val="000D3098"/>
    <w:rsid w:val="000D3DA8"/>
    <w:rsid w:val="000D43CE"/>
    <w:rsid w:val="000D4569"/>
    <w:rsid w:val="000D5969"/>
    <w:rsid w:val="000D5C3B"/>
    <w:rsid w:val="000D5F11"/>
    <w:rsid w:val="000D61CE"/>
    <w:rsid w:val="000D622E"/>
    <w:rsid w:val="000D69E2"/>
    <w:rsid w:val="000D6B92"/>
    <w:rsid w:val="000D750E"/>
    <w:rsid w:val="000D7879"/>
    <w:rsid w:val="000D7A83"/>
    <w:rsid w:val="000D7EE3"/>
    <w:rsid w:val="000E09A9"/>
    <w:rsid w:val="000E09DC"/>
    <w:rsid w:val="000E0E00"/>
    <w:rsid w:val="000E123B"/>
    <w:rsid w:val="000E2049"/>
    <w:rsid w:val="000E2106"/>
    <w:rsid w:val="000E27D6"/>
    <w:rsid w:val="000E379F"/>
    <w:rsid w:val="000E3849"/>
    <w:rsid w:val="000E48E9"/>
    <w:rsid w:val="000E4A31"/>
    <w:rsid w:val="000E4D2F"/>
    <w:rsid w:val="000E500B"/>
    <w:rsid w:val="000E511F"/>
    <w:rsid w:val="000E51F1"/>
    <w:rsid w:val="000E57F1"/>
    <w:rsid w:val="000E5E97"/>
    <w:rsid w:val="000E6400"/>
    <w:rsid w:val="000E7071"/>
    <w:rsid w:val="000E71D9"/>
    <w:rsid w:val="000E73ED"/>
    <w:rsid w:val="000E77D0"/>
    <w:rsid w:val="000E7F79"/>
    <w:rsid w:val="000F08F1"/>
    <w:rsid w:val="000F0A9E"/>
    <w:rsid w:val="000F18BA"/>
    <w:rsid w:val="000F1A46"/>
    <w:rsid w:val="000F24DD"/>
    <w:rsid w:val="000F2E3B"/>
    <w:rsid w:val="000F3239"/>
    <w:rsid w:val="000F3524"/>
    <w:rsid w:val="000F3DD2"/>
    <w:rsid w:val="000F3ED6"/>
    <w:rsid w:val="000F4482"/>
    <w:rsid w:val="000F462A"/>
    <w:rsid w:val="000F4DBD"/>
    <w:rsid w:val="000F4E70"/>
    <w:rsid w:val="000F4E8E"/>
    <w:rsid w:val="000F56A2"/>
    <w:rsid w:val="000F5CF5"/>
    <w:rsid w:val="000F6A6F"/>
    <w:rsid w:val="000F73D3"/>
    <w:rsid w:val="000F7ADA"/>
    <w:rsid w:val="00100368"/>
    <w:rsid w:val="00100CBE"/>
    <w:rsid w:val="00100DE9"/>
    <w:rsid w:val="00101BAC"/>
    <w:rsid w:val="00101E3B"/>
    <w:rsid w:val="0010250D"/>
    <w:rsid w:val="00102CB4"/>
    <w:rsid w:val="00102CEE"/>
    <w:rsid w:val="00102EA5"/>
    <w:rsid w:val="0010391D"/>
    <w:rsid w:val="001046DC"/>
    <w:rsid w:val="00105DA0"/>
    <w:rsid w:val="00105F1E"/>
    <w:rsid w:val="00106305"/>
    <w:rsid w:val="00106744"/>
    <w:rsid w:val="00106C0D"/>
    <w:rsid w:val="0010715C"/>
    <w:rsid w:val="001071A3"/>
    <w:rsid w:val="001071FE"/>
    <w:rsid w:val="001072C0"/>
    <w:rsid w:val="001072D9"/>
    <w:rsid w:val="0010738E"/>
    <w:rsid w:val="00107A90"/>
    <w:rsid w:val="00107E27"/>
    <w:rsid w:val="00110554"/>
    <w:rsid w:val="00110D87"/>
    <w:rsid w:val="00110E21"/>
    <w:rsid w:val="00110F69"/>
    <w:rsid w:val="0011128D"/>
    <w:rsid w:val="001115A4"/>
    <w:rsid w:val="00111891"/>
    <w:rsid w:val="00111A65"/>
    <w:rsid w:val="00112480"/>
    <w:rsid w:val="00112C02"/>
    <w:rsid w:val="0011352C"/>
    <w:rsid w:val="001139BB"/>
    <w:rsid w:val="00113F6F"/>
    <w:rsid w:val="001148FC"/>
    <w:rsid w:val="00114903"/>
    <w:rsid w:val="00114906"/>
    <w:rsid w:val="00114BF4"/>
    <w:rsid w:val="00114C01"/>
    <w:rsid w:val="001154C4"/>
    <w:rsid w:val="001158C5"/>
    <w:rsid w:val="001161FF"/>
    <w:rsid w:val="0011685B"/>
    <w:rsid w:val="001169D3"/>
    <w:rsid w:val="00116EED"/>
    <w:rsid w:val="00116FE1"/>
    <w:rsid w:val="001174FF"/>
    <w:rsid w:val="00120A59"/>
    <w:rsid w:val="00120AC1"/>
    <w:rsid w:val="001213C7"/>
    <w:rsid w:val="00121509"/>
    <w:rsid w:val="00121838"/>
    <w:rsid w:val="00122D2D"/>
    <w:rsid w:val="00123357"/>
    <w:rsid w:val="0012357F"/>
    <w:rsid w:val="001239CF"/>
    <w:rsid w:val="00123EA1"/>
    <w:rsid w:val="00123EE5"/>
    <w:rsid w:val="00124055"/>
    <w:rsid w:val="001241AC"/>
    <w:rsid w:val="00124270"/>
    <w:rsid w:val="001245DB"/>
    <w:rsid w:val="001246BF"/>
    <w:rsid w:val="00124A5E"/>
    <w:rsid w:val="00124AAD"/>
    <w:rsid w:val="00125C21"/>
    <w:rsid w:val="00125E67"/>
    <w:rsid w:val="001262F0"/>
    <w:rsid w:val="001263FA"/>
    <w:rsid w:val="00126C1D"/>
    <w:rsid w:val="00126C55"/>
    <w:rsid w:val="001271A7"/>
    <w:rsid w:val="001307BA"/>
    <w:rsid w:val="001312F0"/>
    <w:rsid w:val="00131382"/>
    <w:rsid w:val="00131890"/>
    <w:rsid w:val="00131EC8"/>
    <w:rsid w:val="00132C9F"/>
    <w:rsid w:val="0013363E"/>
    <w:rsid w:val="00133ECF"/>
    <w:rsid w:val="001340B3"/>
    <w:rsid w:val="0013482C"/>
    <w:rsid w:val="00134B8A"/>
    <w:rsid w:val="00134DF4"/>
    <w:rsid w:val="00134F58"/>
    <w:rsid w:val="00136D2E"/>
    <w:rsid w:val="00137352"/>
    <w:rsid w:val="00137B05"/>
    <w:rsid w:val="00137C32"/>
    <w:rsid w:val="0014017F"/>
    <w:rsid w:val="001402BC"/>
    <w:rsid w:val="0014060A"/>
    <w:rsid w:val="0014078C"/>
    <w:rsid w:val="00140A3E"/>
    <w:rsid w:val="00140F11"/>
    <w:rsid w:val="001418E5"/>
    <w:rsid w:val="00141B36"/>
    <w:rsid w:val="00142E5B"/>
    <w:rsid w:val="001432B9"/>
    <w:rsid w:val="00143E4D"/>
    <w:rsid w:val="0014445E"/>
    <w:rsid w:val="00144668"/>
    <w:rsid w:val="0014502C"/>
    <w:rsid w:val="00146D9E"/>
    <w:rsid w:val="00146FDB"/>
    <w:rsid w:val="00147AB5"/>
    <w:rsid w:val="00150049"/>
    <w:rsid w:val="001509D6"/>
    <w:rsid w:val="00150C03"/>
    <w:rsid w:val="001510CB"/>
    <w:rsid w:val="001516ED"/>
    <w:rsid w:val="0015189A"/>
    <w:rsid w:val="00151C41"/>
    <w:rsid w:val="0015222E"/>
    <w:rsid w:val="001522E8"/>
    <w:rsid w:val="00152B66"/>
    <w:rsid w:val="00152EA1"/>
    <w:rsid w:val="001531E4"/>
    <w:rsid w:val="00153E9E"/>
    <w:rsid w:val="00154314"/>
    <w:rsid w:val="00154345"/>
    <w:rsid w:val="001545F1"/>
    <w:rsid w:val="00154717"/>
    <w:rsid w:val="00154CC9"/>
    <w:rsid w:val="001550C5"/>
    <w:rsid w:val="0015522F"/>
    <w:rsid w:val="00155293"/>
    <w:rsid w:val="001553B1"/>
    <w:rsid w:val="00155E89"/>
    <w:rsid w:val="0015604F"/>
    <w:rsid w:val="00156249"/>
    <w:rsid w:val="00156914"/>
    <w:rsid w:val="00156927"/>
    <w:rsid w:val="001569A2"/>
    <w:rsid w:val="001600A9"/>
    <w:rsid w:val="001606B9"/>
    <w:rsid w:val="0016074C"/>
    <w:rsid w:val="00160A2A"/>
    <w:rsid w:val="00160BD2"/>
    <w:rsid w:val="00161331"/>
    <w:rsid w:val="00161411"/>
    <w:rsid w:val="001616CF"/>
    <w:rsid w:val="00162571"/>
    <w:rsid w:val="0016260B"/>
    <w:rsid w:val="00162ADE"/>
    <w:rsid w:val="00162B4B"/>
    <w:rsid w:val="001638C6"/>
    <w:rsid w:val="001644EF"/>
    <w:rsid w:val="00166805"/>
    <w:rsid w:val="00166A0B"/>
    <w:rsid w:val="00166DE7"/>
    <w:rsid w:val="00167462"/>
    <w:rsid w:val="00167CE2"/>
    <w:rsid w:val="00167F62"/>
    <w:rsid w:val="001705C3"/>
    <w:rsid w:val="00170CE2"/>
    <w:rsid w:val="00170DA9"/>
    <w:rsid w:val="001715F6"/>
    <w:rsid w:val="00171672"/>
    <w:rsid w:val="001717F0"/>
    <w:rsid w:val="001718F4"/>
    <w:rsid w:val="00171C0C"/>
    <w:rsid w:val="001729A5"/>
    <w:rsid w:val="00172BC3"/>
    <w:rsid w:val="001732A2"/>
    <w:rsid w:val="00173310"/>
    <w:rsid w:val="001734CC"/>
    <w:rsid w:val="001735E3"/>
    <w:rsid w:val="001737BE"/>
    <w:rsid w:val="001743E6"/>
    <w:rsid w:val="001749A8"/>
    <w:rsid w:val="001749D7"/>
    <w:rsid w:val="00174F2A"/>
    <w:rsid w:val="0017520A"/>
    <w:rsid w:val="00175374"/>
    <w:rsid w:val="00175DAA"/>
    <w:rsid w:val="00175DB1"/>
    <w:rsid w:val="00176318"/>
    <w:rsid w:val="00176A30"/>
    <w:rsid w:val="0017703F"/>
    <w:rsid w:val="00177ADF"/>
    <w:rsid w:val="00177DFF"/>
    <w:rsid w:val="00180989"/>
    <w:rsid w:val="00181312"/>
    <w:rsid w:val="00181CDC"/>
    <w:rsid w:val="00181EA7"/>
    <w:rsid w:val="00182817"/>
    <w:rsid w:val="00182D51"/>
    <w:rsid w:val="00183150"/>
    <w:rsid w:val="001836C8"/>
    <w:rsid w:val="0018397B"/>
    <w:rsid w:val="00183F75"/>
    <w:rsid w:val="001844F7"/>
    <w:rsid w:val="001849DC"/>
    <w:rsid w:val="00184D2C"/>
    <w:rsid w:val="0018511C"/>
    <w:rsid w:val="00185619"/>
    <w:rsid w:val="00185972"/>
    <w:rsid w:val="00185ADB"/>
    <w:rsid w:val="001861D2"/>
    <w:rsid w:val="00186B15"/>
    <w:rsid w:val="00187CCA"/>
    <w:rsid w:val="00187CD4"/>
    <w:rsid w:val="00187E18"/>
    <w:rsid w:val="00187E51"/>
    <w:rsid w:val="00187ECE"/>
    <w:rsid w:val="00187F82"/>
    <w:rsid w:val="00191931"/>
    <w:rsid w:val="00191B58"/>
    <w:rsid w:val="00191D97"/>
    <w:rsid w:val="00191F8C"/>
    <w:rsid w:val="001926C7"/>
    <w:rsid w:val="001929D6"/>
    <w:rsid w:val="00192FA5"/>
    <w:rsid w:val="00193358"/>
    <w:rsid w:val="00194074"/>
    <w:rsid w:val="00194082"/>
    <w:rsid w:val="001941A2"/>
    <w:rsid w:val="001943C4"/>
    <w:rsid w:val="00194866"/>
    <w:rsid w:val="001952D3"/>
    <w:rsid w:val="00195445"/>
    <w:rsid w:val="0019545E"/>
    <w:rsid w:val="00195656"/>
    <w:rsid w:val="0019568F"/>
    <w:rsid w:val="001956A5"/>
    <w:rsid w:val="001961DE"/>
    <w:rsid w:val="00196DB9"/>
    <w:rsid w:val="001972EE"/>
    <w:rsid w:val="00197496"/>
    <w:rsid w:val="00197B85"/>
    <w:rsid w:val="00197CC9"/>
    <w:rsid w:val="001A01B0"/>
    <w:rsid w:val="001A0792"/>
    <w:rsid w:val="001A1122"/>
    <w:rsid w:val="001A16A8"/>
    <w:rsid w:val="001A2274"/>
    <w:rsid w:val="001A2B4E"/>
    <w:rsid w:val="001A32F6"/>
    <w:rsid w:val="001A3569"/>
    <w:rsid w:val="001A3BE5"/>
    <w:rsid w:val="001A4509"/>
    <w:rsid w:val="001A595D"/>
    <w:rsid w:val="001A5CC5"/>
    <w:rsid w:val="001A68F4"/>
    <w:rsid w:val="001A6D45"/>
    <w:rsid w:val="001A720A"/>
    <w:rsid w:val="001A725E"/>
    <w:rsid w:val="001A7443"/>
    <w:rsid w:val="001A79F8"/>
    <w:rsid w:val="001B1D6F"/>
    <w:rsid w:val="001B22A4"/>
    <w:rsid w:val="001B2865"/>
    <w:rsid w:val="001B5484"/>
    <w:rsid w:val="001B5754"/>
    <w:rsid w:val="001B626B"/>
    <w:rsid w:val="001B678A"/>
    <w:rsid w:val="001B6BB9"/>
    <w:rsid w:val="001B6E53"/>
    <w:rsid w:val="001B7079"/>
    <w:rsid w:val="001B734F"/>
    <w:rsid w:val="001B73F7"/>
    <w:rsid w:val="001B785A"/>
    <w:rsid w:val="001C08F7"/>
    <w:rsid w:val="001C0BA0"/>
    <w:rsid w:val="001C1181"/>
    <w:rsid w:val="001C1D0C"/>
    <w:rsid w:val="001C21A5"/>
    <w:rsid w:val="001C2329"/>
    <w:rsid w:val="001C26B3"/>
    <w:rsid w:val="001C2740"/>
    <w:rsid w:val="001C2A96"/>
    <w:rsid w:val="001C350F"/>
    <w:rsid w:val="001C3F37"/>
    <w:rsid w:val="001C43B3"/>
    <w:rsid w:val="001C4907"/>
    <w:rsid w:val="001C5534"/>
    <w:rsid w:val="001C5AED"/>
    <w:rsid w:val="001C5B89"/>
    <w:rsid w:val="001C5EBC"/>
    <w:rsid w:val="001C652D"/>
    <w:rsid w:val="001C6536"/>
    <w:rsid w:val="001C7144"/>
    <w:rsid w:val="001C7739"/>
    <w:rsid w:val="001C783C"/>
    <w:rsid w:val="001C7C3F"/>
    <w:rsid w:val="001D0751"/>
    <w:rsid w:val="001D07E4"/>
    <w:rsid w:val="001D1621"/>
    <w:rsid w:val="001D1648"/>
    <w:rsid w:val="001D1868"/>
    <w:rsid w:val="001D189E"/>
    <w:rsid w:val="001D1A15"/>
    <w:rsid w:val="001D1BAD"/>
    <w:rsid w:val="001D1ECE"/>
    <w:rsid w:val="001D2405"/>
    <w:rsid w:val="001D27E8"/>
    <w:rsid w:val="001D2A3F"/>
    <w:rsid w:val="001D355A"/>
    <w:rsid w:val="001D37A5"/>
    <w:rsid w:val="001D39CE"/>
    <w:rsid w:val="001D3F06"/>
    <w:rsid w:val="001D441B"/>
    <w:rsid w:val="001D5010"/>
    <w:rsid w:val="001D50DB"/>
    <w:rsid w:val="001D527B"/>
    <w:rsid w:val="001D55A4"/>
    <w:rsid w:val="001D5A37"/>
    <w:rsid w:val="001D6343"/>
    <w:rsid w:val="001D6358"/>
    <w:rsid w:val="001D6914"/>
    <w:rsid w:val="001D72DA"/>
    <w:rsid w:val="001E087E"/>
    <w:rsid w:val="001E1335"/>
    <w:rsid w:val="001E219E"/>
    <w:rsid w:val="001E222F"/>
    <w:rsid w:val="001E2B03"/>
    <w:rsid w:val="001E2DE4"/>
    <w:rsid w:val="001E4404"/>
    <w:rsid w:val="001E4457"/>
    <w:rsid w:val="001E4824"/>
    <w:rsid w:val="001E4B73"/>
    <w:rsid w:val="001E4E77"/>
    <w:rsid w:val="001E4EB8"/>
    <w:rsid w:val="001E4FF8"/>
    <w:rsid w:val="001E58A7"/>
    <w:rsid w:val="001E63C0"/>
    <w:rsid w:val="001E6731"/>
    <w:rsid w:val="001E6779"/>
    <w:rsid w:val="001E6C82"/>
    <w:rsid w:val="001E6FEB"/>
    <w:rsid w:val="001E7417"/>
    <w:rsid w:val="001E7AA9"/>
    <w:rsid w:val="001E7B69"/>
    <w:rsid w:val="001F0916"/>
    <w:rsid w:val="001F0CCC"/>
    <w:rsid w:val="001F16BE"/>
    <w:rsid w:val="001F17E8"/>
    <w:rsid w:val="001F1F62"/>
    <w:rsid w:val="001F2175"/>
    <w:rsid w:val="001F2199"/>
    <w:rsid w:val="001F227E"/>
    <w:rsid w:val="001F237F"/>
    <w:rsid w:val="001F2B67"/>
    <w:rsid w:val="001F2E0A"/>
    <w:rsid w:val="001F3143"/>
    <w:rsid w:val="001F36A1"/>
    <w:rsid w:val="001F391C"/>
    <w:rsid w:val="001F3CD4"/>
    <w:rsid w:val="001F4554"/>
    <w:rsid w:val="001F4904"/>
    <w:rsid w:val="001F5339"/>
    <w:rsid w:val="001F667F"/>
    <w:rsid w:val="001F6FBD"/>
    <w:rsid w:val="001F711A"/>
    <w:rsid w:val="001F7404"/>
    <w:rsid w:val="002004DE"/>
    <w:rsid w:val="002009D3"/>
    <w:rsid w:val="00201EB3"/>
    <w:rsid w:val="0020222B"/>
    <w:rsid w:val="00202611"/>
    <w:rsid w:val="002030C1"/>
    <w:rsid w:val="002034E7"/>
    <w:rsid w:val="00203BCC"/>
    <w:rsid w:val="0020403A"/>
    <w:rsid w:val="00205885"/>
    <w:rsid w:val="00206CEA"/>
    <w:rsid w:val="0020736B"/>
    <w:rsid w:val="00210D08"/>
    <w:rsid w:val="00211308"/>
    <w:rsid w:val="00211471"/>
    <w:rsid w:val="002114AF"/>
    <w:rsid w:val="002119A1"/>
    <w:rsid w:val="002119F6"/>
    <w:rsid w:val="00211ABF"/>
    <w:rsid w:val="00211C56"/>
    <w:rsid w:val="00211F78"/>
    <w:rsid w:val="002121C5"/>
    <w:rsid w:val="00212CF5"/>
    <w:rsid w:val="00213049"/>
    <w:rsid w:val="0021430E"/>
    <w:rsid w:val="0021453F"/>
    <w:rsid w:val="00214677"/>
    <w:rsid w:val="0021516C"/>
    <w:rsid w:val="00215A22"/>
    <w:rsid w:val="00216459"/>
    <w:rsid w:val="002172A2"/>
    <w:rsid w:val="002178B9"/>
    <w:rsid w:val="00217C82"/>
    <w:rsid w:val="00217FF5"/>
    <w:rsid w:val="002205CF"/>
    <w:rsid w:val="00220C61"/>
    <w:rsid w:val="00221026"/>
    <w:rsid w:val="002219B7"/>
    <w:rsid w:val="00221B54"/>
    <w:rsid w:val="00221FD8"/>
    <w:rsid w:val="00222050"/>
    <w:rsid w:val="00222323"/>
    <w:rsid w:val="00222C2A"/>
    <w:rsid w:val="00222DE7"/>
    <w:rsid w:val="00222EF4"/>
    <w:rsid w:val="002235A8"/>
    <w:rsid w:val="00223A69"/>
    <w:rsid w:val="00223D1C"/>
    <w:rsid w:val="00224571"/>
    <w:rsid w:val="00226014"/>
    <w:rsid w:val="00226CF4"/>
    <w:rsid w:val="00226D34"/>
    <w:rsid w:val="00227034"/>
    <w:rsid w:val="00227197"/>
    <w:rsid w:val="00227909"/>
    <w:rsid w:val="00227D8A"/>
    <w:rsid w:val="00230336"/>
    <w:rsid w:val="00230479"/>
    <w:rsid w:val="00231EB7"/>
    <w:rsid w:val="00232151"/>
    <w:rsid w:val="00232169"/>
    <w:rsid w:val="002324DC"/>
    <w:rsid w:val="00232558"/>
    <w:rsid w:val="00232E6F"/>
    <w:rsid w:val="002339A3"/>
    <w:rsid w:val="00234221"/>
    <w:rsid w:val="002344F0"/>
    <w:rsid w:val="00234B51"/>
    <w:rsid w:val="0023574E"/>
    <w:rsid w:val="0023583E"/>
    <w:rsid w:val="00236091"/>
    <w:rsid w:val="00236573"/>
    <w:rsid w:val="00236987"/>
    <w:rsid w:val="00236DD2"/>
    <w:rsid w:val="00237569"/>
    <w:rsid w:val="00237750"/>
    <w:rsid w:val="002378FB"/>
    <w:rsid w:val="00237952"/>
    <w:rsid w:val="00240251"/>
    <w:rsid w:val="002403FD"/>
    <w:rsid w:val="00240614"/>
    <w:rsid w:val="0024119D"/>
    <w:rsid w:val="00241D03"/>
    <w:rsid w:val="00241ED7"/>
    <w:rsid w:val="0024282D"/>
    <w:rsid w:val="00242B56"/>
    <w:rsid w:val="00242EB4"/>
    <w:rsid w:val="002431D6"/>
    <w:rsid w:val="002435F6"/>
    <w:rsid w:val="00243B2C"/>
    <w:rsid w:val="002443D5"/>
    <w:rsid w:val="00244DCA"/>
    <w:rsid w:val="00245319"/>
    <w:rsid w:val="0024571B"/>
    <w:rsid w:val="0024575E"/>
    <w:rsid w:val="00245A1E"/>
    <w:rsid w:val="00245AEF"/>
    <w:rsid w:val="00245CDA"/>
    <w:rsid w:val="0024622A"/>
    <w:rsid w:val="00246C5A"/>
    <w:rsid w:val="00246FD4"/>
    <w:rsid w:val="002470A4"/>
    <w:rsid w:val="00247471"/>
    <w:rsid w:val="0024747F"/>
    <w:rsid w:val="00247C8D"/>
    <w:rsid w:val="00247D1A"/>
    <w:rsid w:val="002504A7"/>
    <w:rsid w:val="00250DF2"/>
    <w:rsid w:val="00251B21"/>
    <w:rsid w:val="00251DA1"/>
    <w:rsid w:val="00251E6A"/>
    <w:rsid w:val="00251E74"/>
    <w:rsid w:val="0025238D"/>
    <w:rsid w:val="0025283D"/>
    <w:rsid w:val="00252C63"/>
    <w:rsid w:val="002534BE"/>
    <w:rsid w:val="00253F87"/>
    <w:rsid w:val="00254144"/>
    <w:rsid w:val="002548B5"/>
    <w:rsid w:val="00254D03"/>
    <w:rsid w:val="00255D1F"/>
    <w:rsid w:val="0025620D"/>
    <w:rsid w:val="0025635E"/>
    <w:rsid w:val="00256A13"/>
    <w:rsid w:val="00257B25"/>
    <w:rsid w:val="00257E78"/>
    <w:rsid w:val="00257FE8"/>
    <w:rsid w:val="0026065F"/>
    <w:rsid w:val="00260CA8"/>
    <w:rsid w:val="002620C6"/>
    <w:rsid w:val="00262522"/>
    <w:rsid w:val="00262F7E"/>
    <w:rsid w:val="002636FE"/>
    <w:rsid w:val="002638B0"/>
    <w:rsid w:val="00263ABF"/>
    <w:rsid w:val="00264292"/>
    <w:rsid w:val="00265067"/>
    <w:rsid w:val="002653A0"/>
    <w:rsid w:val="00265604"/>
    <w:rsid w:val="00265F13"/>
    <w:rsid w:val="00265F2B"/>
    <w:rsid w:val="002660A6"/>
    <w:rsid w:val="002665E1"/>
    <w:rsid w:val="002666F3"/>
    <w:rsid w:val="00266AB6"/>
    <w:rsid w:val="00266B91"/>
    <w:rsid w:val="00266C7B"/>
    <w:rsid w:val="00266DF8"/>
    <w:rsid w:val="002672AE"/>
    <w:rsid w:val="00267318"/>
    <w:rsid w:val="00267536"/>
    <w:rsid w:val="00267718"/>
    <w:rsid w:val="00267818"/>
    <w:rsid w:val="00267988"/>
    <w:rsid w:val="00267A1F"/>
    <w:rsid w:val="00267F3B"/>
    <w:rsid w:val="00270116"/>
    <w:rsid w:val="00270172"/>
    <w:rsid w:val="00270563"/>
    <w:rsid w:val="00270CC7"/>
    <w:rsid w:val="00270E8E"/>
    <w:rsid w:val="00270EA7"/>
    <w:rsid w:val="002713F8"/>
    <w:rsid w:val="00271C5F"/>
    <w:rsid w:val="00272217"/>
    <w:rsid w:val="00272409"/>
    <w:rsid w:val="002727C6"/>
    <w:rsid w:val="002729B8"/>
    <w:rsid w:val="002745DC"/>
    <w:rsid w:val="002747AF"/>
    <w:rsid w:val="00274897"/>
    <w:rsid w:val="00275196"/>
    <w:rsid w:val="0027525D"/>
    <w:rsid w:val="00275321"/>
    <w:rsid w:val="00275365"/>
    <w:rsid w:val="00275BE7"/>
    <w:rsid w:val="00276548"/>
    <w:rsid w:val="00276958"/>
    <w:rsid w:val="00277778"/>
    <w:rsid w:val="002777CB"/>
    <w:rsid w:val="002779BB"/>
    <w:rsid w:val="00280047"/>
    <w:rsid w:val="002817B6"/>
    <w:rsid w:val="002818E9"/>
    <w:rsid w:val="002819F7"/>
    <w:rsid w:val="00281E31"/>
    <w:rsid w:val="002824D1"/>
    <w:rsid w:val="00282714"/>
    <w:rsid w:val="00282E69"/>
    <w:rsid w:val="0028355E"/>
    <w:rsid w:val="002852FB"/>
    <w:rsid w:val="002863BF"/>
    <w:rsid w:val="0028712B"/>
    <w:rsid w:val="0028715B"/>
    <w:rsid w:val="00287E36"/>
    <w:rsid w:val="0029071F"/>
    <w:rsid w:val="00290970"/>
    <w:rsid w:val="00291253"/>
    <w:rsid w:val="00292076"/>
    <w:rsid w:val="00292BB6"/>
    <w:rsid w:val="00294119"/>
    <w:rsid w:val="002948E6"/>
    <w:rsid w:val="002954BC"/>
    <w:rsid w:val="00296C31"/>
    <w:rsid w:val="0029776C"/>
    <w:rsid w:val="00297CFA"/>
    <w:rsid w:val="002A028D"/>
    <w:rsid w:val="002A0732"/>
    <w:rsid w:val="002A0E16"/>
    <w:rsid w:val="002A14C4"/>
    <w:rsid w:val="002A183A"/>
    <w:rsid w:val="002A2B75"/>
    <w:rsid w:val="002A397D"/>
    <w:rsid w:val="002A406B"/>
    <w:rsid w:val="002A42CD"/>
    <w:rsid w:val="002A47C5"/>
    <w:rsid w:val="002A53EE"/>
    <w:rsid w:val="002A629F"/>
    <w:rsid w:val="002A62CC"/>
    <w:rsid w:val="002A6424"/>
    <w:rsid w:val="002A65F7"/>
    <w:rsid w:val="002A6793"/>
    <w:rsid w:val="002A715E"/>
    <w:rsid w:val="002A7AFF"/>
    <w:rsid w:val="002B05F8"/>
    <w:rsid w:val="002B0A56"/>
    <w:rsid w:val="002B11C0"/>
    <w:rsid w:val="002B1347"/>
    <w:rsid w:val="002B1834"/>
    <w:rsid w:val="002B1931"/>
    <w:rsid w:val="002B1B90"/>
    <w:rsid w:val="002B1E81"/>
    <w:rsid w:val="002B2590"/>
    <w:rsid w:val="002B2627"/>
    <w:rsid w:val="002B2B1A"/>
    <w:rsid w:val="002B2CC3"/>
    <w:rsid w:val="002B2FC8"/>
    <w:rsid w:val="002B3229"/>
    <w:rsid w:val="002B3277"/>
    <w:rsid w:val="002B34E3"/>
    <w:rsid w:val="002B3E17"/>
    <w:rsid w:val="002B44F5"/>
    <w:rsid w:val="002B460A"/>
    <w:rsid w:val="002B4829"/>
    <w:rsid w:val="002B4A2A"/>
    <w:rsid w:val="002B4B60"/>
    <w:rsid w:val="002B593F"/>
    <w:rsid w:val="002B598C"/>
    <w:rsid w:val="002B65DA"/>
    <w:rsid w:val="002B67F7"/>
    <w:rsid w:val="002B6972"/>
    <w:rsid w:val="002B7105"/>
    <w:rsid w:val="002B7236"/>
    <w:rsid w:val="002B76F0"/>
    <w:rsid w:val="002B7EEE"/>
    <w:rsid w:val="002C055A"/>
    <w:rsid w:val="002C059E"/>
    <w:rsid w:val="002C0CBE"/>
    <w:rsid w:val="002C0CC2"/>
    <w:rsid w:val="002C0EBB"/>
    <w:rsid w:val="002C11EF"/>
    <w:rsid w:val="002C1985"/>
    <w:rsid w:val="002C21F1"/>
    <w:rsid w:val="002C2656"/>
    <w:rsid w:val="002C2C63"/>
    <w:rsid w:val="002C37E6"/>
    <w:rsid w:val="002C4532"/>
    <w:rsid w:val="002C4931"/>
    <w:rsid w:val="002C4A92"/>
    <w:rsid w:val="002C4E68"/>
    <w:rsid w:val="002C5356"/>
    <w:rsid w:val="002C5818"/>
    <w:rsid w:val="002C5B9B"/>
    <w:rsid w:val="002C6648"/>
    <w:rsid w:val="002C67F3"/>
    <w:rsid w:val="002C6911"/>
    <w:rsid w:val="002C6F03"/>
    <w:rsid w:val="002C75AC"/>
    <w:rsid w:val="002C7AD0"/>
    <w:rsid w:val="002C7EC5"/>
    <w:rsid w:val="002D01A1"/>
    <w:rsid w:val="002D0EF2"/>
    <w:rsid w:val="002D13D3"/>
    <w:rsid w:val="002D1801"/>
    <w:rsid w:val="002D29A6"/>
    <w:rsid w:val="002D2A72"/>
    <w:rsid w:val="002D2FA7"/>
    <w:rsid w:val="002D3504"/>
    <w:rsid w:val="002D3632"/>
    <w:rsid w:val="002D3CF8"/>
    <w:rsid w:val="002D434A"/>
    <w:rsid w:val="002D46FD"/>
    <w:rsid w:val="002D5476"/>
    <w:rsid w:val="002D624F"/>
    <w:rsid w:val="002D6295"/>
    <w:rsid w:val="002D634C"/>
    <w:rsid w:val="002D6961"/>
    <w:rsid w:val="002D6A6D"/>
    <w:rsid w:val="002D729A"/>
    <w:rsid w:val="002D733F"/>
    <w:rsid w:val="002D7F01"/>
    <w:rsid w:val="002E0413"/>
    <w:rsid w:val="002E0F99"/>
    <w:rsid w:val="002E17D6"/>
    <w:rsid w:val="002E3281"/>
    <w:rsid w:val="002E39A8"/>
    <w:rsid w:val="002E3C1C"/>
    <w:rsid w:val="002E3D1F"/>
    <w:rsid w:val="002E3EB4"/>
    <w:rsid w:val="002E45C0"/>
    <w:rsid w:val="002E4B58"/>
    <w:rsid w:val="002E513B"/>
    <w:rsid w:val="002E5174"/>
    <w:rsid w:val="002E6069"/>
    <w:rsid w:val="002E6DDC"/>
    <w:rsid w:val="002E6E07"/>
    <w:rsid w:val="002E6E7F"/>
    <w:rsid w:val="002E7157"/>
    <w:rsid w:val="002E74FE"/>
    <w:rsid w:val="002E75E0"/>
    <w:rsid w:val="002E7C76"/>
    <w:rsid w:val="002E7D76"/>
    <w:rsid w:val="002F00AA"/>
    <w:rsid w:val="002F0E1C"/>
    <w:rsid w:val="002F0FB4"/>
    <w:rsid w:val="002F106E"/>
    <w:rsid w:val="002F113A"/>
    <w:rsid w:val="002F15C7"/>
    <w:rsid w:val="002F18E9"/>
    <w:rsid w:val="002F34C0"/>
    <w:rsid w:val="002F39D5"/>
    <w:rsid w:val="002F3C05"/>
    <w:rsid w:val="002F3CBD"/>
    <w:rsid w:val="002F3E28"/>
    <w:rsid w:val="002F4849"/>
    <w:rsid w:val="002F4FA2"/>
    <w:rsid w:val="002F520D"/>
    <w:rsid w:val="002F5643"/>
    <w:rsid w:val="002F6186"/>
    <w:rsid w:val="002F6B97"/>
    <w:rsid w:val="002F6BAE"/>
    <w:rsid w:val="00300D1E"/>
    <w:rsid w:val="00301CCF"/>
    <w:rsid w:val="003022CC"/>
    <w:rsid w:val="003024BD"/>
    <w:rsid w:val="003034B5"/>
    <w:rsid w:val="00303F5F"/>
    <w:rsid w:val="003046C1"/>
    <w:rsid w:val="00304871"/>
    <w:rsid w:val="00304C37"/>
    <w:rsid w:val="003054D3"/>
    <w:rsid w:val="00305A6D"/>
    <w:rsid w:val="00305E55"/>
    <w:rsid w:val="003066EC"/>
    <w:rsid w:val="0030693B"/>
    <w:rsid w:val="00307410"/>
    <w:rsid w:val="003079E4"/>
    <w:rsid w:val="00307AC1"/>
    <w:rsid w:val="00307ADB"/>
    <w:rsid w:val="00307DE9"/>
    <w:rsid w:val="0031006C"/>
    <w:rsid w:val="003107DE"/>
    <w:rsid w:val="00311659"/>
    <w:rsid w:val="003116B2"/>
    <w:rsid w:val="003116E4"/>
    <w:rsid w:val="0031231E"/>
    <w:rsid w:val="00312B18"/>
    <w:rsid w:val="00312D9B"/>
    <w:rsid w:val="00312FE3"/>
    <w:rsid w:val="00313107"/>
    <w:rsid w:val="00314177"/>
    <w:rsid w:val="003141DB"/>
    <w:rsid w:val="003143E1"/>
    <w:rsid w:val="00314458"/>
    <w:rsid w:val="003144ED"/>
    <w:rsid w:val="00314A1F"/>
    <w:rsid w:val="00314DFF"/>
    <w:rsid w:val="00314F69"/>
    <w:rsid w:val="0031558D"/>
    <w:rsid w:val="003155AE"/>
    <w:rsid w:val="00315924"/>
    <w:rsid w:val="00315DEF"/>
    <w:rsid w:val="003160B8"/>
    <w:rsid w:val="00316825"/>
    <w:rsid w:val="00316A5A"/>
    <w:rsid w:val="00316DEF"/>
    <w:rsid w:val="003201A9"/>
    <w:rsid w:val="00320781"/>
    <w:rsid w:val="00320DAC"/>
    <w:rsid w:val="00321089"/>
    <w:rsid w:val="00321C1E"/>
    <w:rsid w:val="00321D6D"/>
    <w:rsid w:val="00322430"/>
    <w:rsid w:val="003229F4"/>
    <w:rsid w:val="00322C3F"/>
    <w:rsid w:val="00324931"/>
    <w:rsid w:val="00324DE9"/>
    <w:rsid w:val="00324E9E"/>
    <w:rsid w:val="00325543"/>
    <w:rsid w:val="0032568B"/>
    <w:rsid w:val="00325E8D"/>
    <w:rsid w:val="00325F26"/>
    <w:rsid w:val="003263A5"/>
    <w:rsid w:val="00326D97"/>
    <w:rsid w:val="00327520"/>
    <w:rsid w:val="00327C90"/>
    <w:rsid w:val="0033009C"/>
    <w:rsid w:val="003314FA"/>
    <w:rsid w:val="00331517"/>
    <w:rsid w:val="00332528"/>
    <w:rsid w:val="003328A9"/>
    <w:rsid w:val="0033323D"/>
    <w:rsid w:val="0033346F"/>
    <w:rsid w:val="003341B4"/>
    <w:rsid w:val="00334813"/>
    <w:rsid w:val="00334CBA"/>
    <w:rsid w:val="00336FAC"/>
    <w:rsid w:val="00337AAE"/>
    <w:rsid w:val="00337D93"/>
    <w:rsid w:val="0034018C"/>
    <w:rsid w:val="0034031A"/>
    <w:rsid w:val="003404BE"/>
    <w:rsid w:val="003407F2"/>
    <w:rsid w:val="0034087A"/>
    <w:rsid w:val="00340B48"/>
    <w:rsid w:val="00340BE5"/>
    <w:rsid w:val="00340CDA"/>
    <w:rsid w:val="00340D8B"/>
    <w:rsid w:val="00340E72"/>
    <w:rsid w:val="00340F05"/>
    <w:rsid w:val="0034108E"/>
    <w:rsid w:val="0034155A"/>
    <w:rsid w:val="00342018"/>
    <w:rsid w:val="00342150"/>
    <w:rsid w:val="00343681"/>
    <w:rsid w:val="003438E4"/>
    <w:rsid w:val="00343EA5"/>
    <w:rsid w:val="00343FEF"/>
    <w:rsid w:val="0034400A"/>
    <w:rsid w:val="00344043"/>
    <w:rsid w:val="00344354"/>
    <w:rsid w:val="003452BC"/>
    <w:rsid w:val="003453EF"/>
    <w:rsid w:val="00345A06"/>
    <w:rsid w:val="00345E71"/>
    <w:rsid w:val="0034617F"/>
    <w:rsid w:val="00346325"/>
    <w:rsid w:val="003464F4"/>
    <w:rsid w:val="003468A7"/>
    <w:rsid w:val="00346B83"/>
    <w:rsid w:val="00346DE1"/>
    <w:rsid w:val="00346FF8"/>
    <w:rsid w:val="003470C0"/>
    <w:rsid w:val="003475E8"/>
    <w:rsid w:val="00347F3F"/>
    <w:rsid w:val="003514B4"/>
    <w:rsid w:val="003516BB"/>
    <w:rsid w:val="00351F07"/>
    <w:rsid w:val="00352CD7"/>
    <w:rsid w:val="00352E41"/>
    <w:rsid w:val="00353618"/>
    <w:rsid w:val="00354159"/>
    <w:rsid w:val="003543BD"/>
    <w:rsid w:val="003544C3"/>
    <w:rsid w:val="003546A4"/>
    <w:rsid w:val="00354D78"/>
    <w:rsid w:val="0035509F"/>
    <w:rsid w:val="0035561A"/>
    <w:rsid w:val="0035586C"/>
    <w:rsid w:val="00355AFC"/>
    <w:rsid w:val="00355FAF"/>
    <w:rsid w:val="003560B9"/>
    <w:rsid w:val="00356121"/>
    <w:rsid w:val="00356B6D"/>
    <w:rsid w:val="003576E3"/>
    <w:rsid w:val="003577F4"/>
    <w:rsid w:val="0035780B"/>
    <w:rsid w:val="00357B04"/>
    <w:rsid w:val="003619C3"/>
    <w:rsid w:val="00361A7B"/>
    <w:rsid w:val="00361DDB"/>
    <w:rsid w:val="00361FD9"/>
    <w:rsid w:val="003621FC"/>
    <w:rsid w:val="003624B0"/>
    <w:rsid w:val="0036360C"/>
    <w:rsid w:val="003638E9"/>
    <w:rsid w:val="00363A93"/>
    <w:rsid w:val="00364DBE"/>
    <w:rsid w:val="003654B9"/>
    <w:rsid w:val="00365D32"/>
    <w:rsid w:val="003660EB"/>
    <w:rsid w:val="003667BC"/>
    <w:rsid w:val="00366C04"/>
    <w:rsid w:val="00366E60"/>
    <w:rsid w:val="00367C44"/>
    <w:rsid w:val="00367D40"/>
    <w:rsid w:val="003702B5"/>
    <w:rsid w:val="0037075E"/>
    <w:rsid w:val="0037090F"/>
    <w:rsid w:val="00370C8E"/>
    <w:rsid w:val="0037132B"/>
    <w:rsid w:val="00371A43"/>
    <w:rsid w:val="00372664"/>
    <w:rsid w:val="003729F7"/>
    <w:rsid w:val="00372CD6"/>
    <w:rsid w:val="0037339A"/>
    <w:rsid w:val="00373766"/>
    <w:rsid w:val="00373E0F"/>
    <w:rsid w:val="00374D6F"/>
    <w:rsid w:val="00375905"/>
    <w:rsid w:val="00375A28"/>
    <w:rsid w:val="00375C01"/>
    <w:rsid w:val="003760B2"/>
    <w:rsid w:val="003764BE"/>
    <w:rsid w:val="00376C38"/>
    <w:rsid w:val="00376C43"/>
    <w:rsid w:val="003772A7"/>
    <w:rsid w:val="00377744"/>
    <w:rsid w:val="0037776B"/>
    <w:rsid w:val="00377800"/>
    <w:rsid w:val="0037781A"/>
    <w:rsid w:val="003803DD"/>
    <w:rsid w:val="003809CC"/>
    <w:rsid w:val="003812BF"/>
    <w:rsid w:val="003816E3"/>
    <w:rsid w:val="00381E61"/>
    <w:rsid w:val="0038220F"/>
    <w:rsid w:val="00382269"/>
    <w:rsid w:val="0038235A"/>
    <w:rsid w:val="0038287B"/>
    <w:rsid w:val="00382968"/>
    <w:rsid w:val="00382F14"/>
    <w:rsid w:val="00383857"/>
    <w:rsid w:val="00383D85"/>
    <w:rsid w:val="003840E5"/>
    <w:rsid w:val="00384686"/>
    <w:rsid w:val="003850BE"/>
    <w:rsid w:val="00386447"/>
    <w:rsid w:val="00386E2A"/>
    <w:rsid w:val="0038722D"/>
    <w:rsid w:val="003872A1"/>
    <w:rsid w:val="00391323"/>
    <w:rsid w:val="003913C9"/>
    <w:rsid w:val="003919FB"/>
    <w:rsid w:val="00391EE1"/>
    <w:rsid w:val="003921AA"/>
    <w:rsid w:val="00392835"/>
    <w:rsid w:val="003929A6"/>
    <w:rsid w:val="003929F6"/>
    <w:rsid w:val="00392E47"/>
    <w:rsid w:val="00393475"/>
    <w:rsid w:val="003939A4"/>
    <w:rsid w:val="00394D57"/>
    <w:rsid w:val="00394F3A"/>
    <w:rsid w:val="00395622"/>
    <w:rsid w:val="003959AF"/>
    <w:rsid w:val="00395A0C"/>
    <w:rsid w:val="00395A49"/>
    <w:rsid w:val="003962B3"/>
    <w:rsid w:val="003968DF"/>
    <w:rsid w:val="00396A68"/>
    <w:rsid w:val="00396B3F"/>
    <w:rsid w:val="003970B5"/>
    <w:rsid w:val="00397944"/>
    <w:rsid w:val="003A0493"/>
    <w:rsid w:val="003A090B"/>
    <w:rsid w:val="003A0B0E"/>
    <w:rsid w:val="003A111D"/>
    <w:rsid w:val="003A23FE"/>
    <w:rsid w:val="003A25A9"/>
    <w:rsid w:val="003A33BD"/>
    <w:rsid w:val="003A356F"/>
    <w:rsid w:val="003A392C"/>
    <w:rsid w:val="003A40F7"/>
    <w:rsid w:val="003A520D"/>
    <w:rsid w:val="003A5377"/>
    <w:rsid w:val="003A5743"/>
    <w:rsid w:val="003A5D4D"/>
    <w:rsid w:val="003A615F"/>
    <w:rsid w:val="003A6521"/>
    <w:rsid w:val="003A674F"/>
    <w:rsid w:val="003A6753"/>
    <w:rsid w:val="003A6B34"/>
    <w:rsid w:val="003A6C59"/>
    <w:rsid w:val="003A6E02"/>
    <w:rsid w:val="003A70C4"/>
    <w:rsid w:val="003B0705"/>
    <w:rsid w:val="003B0A1D"/>
    <w:rsid w:val="003B0C62"/>
    <w:rsid w:val="003B1923"/>
    <w:rsid w:val="003B194D"/>
    <w:rsid w:val="003B2341"/>
    <w:rsid w:val="003B3069"/>
    <w:rsid w:val="003B39C6"/>
    <w:rsid w:val="003B3A35"/>
    <w:rsid w:val="003B3F6E"/>
    <w:rsid w:val="003B4390"/>
    <w:rsid w:val="003B4433"/>
    <w:rsid w:val="003B4DDF"/>
    <w:rsid w:val="003B4F2A"/>
    <w:rsid w:val="003B5694"/>
    <w:rsid w:val="003B57F2"/>
    <w:rsid w:val="003B63D2"/>
    <w:rsid w:val="003B6614"/>
    <w:rsid w:val="003B67F4"/>
    <w:rsid w:val="003B6EA0"/>
    <w:rsid w:val="003B7029"/>
    <w:rsid w:val="003B718F"/>
    <w:rsid w:val="003B76E5"/>
    <w:rsid w:val="003C008E"/>
    <w:rsid w:val="003C0184"/>
    <w:rsid w:val="003C0372"/>
    <w:rsid w:val="003C0486"/>
    <w:rsid w:val="003C2910"/>
    <w:rsid w:val="003C3019"/>
    <w:rsid w:val="003C393C"/>
    <w:rsid w:val="003C39ED"/>
    <w:rsid w:val="003C4116"/>
    <w:rsid w:val="003C49E9"/>
    <w:rsid w:val="003C4ACF"/>
    <w:rsid w:val="003C4C77"/>
    <w:rsid w:val="003C4D71"/>
    <w:rsid w:val="003C5B20"/>
    <w:rsid w:val="003C5B61"/>
    <w:rsid w:val="003C5C0B"/>
    <w:rsid w:val="003C616A"/>
    <w:rsid w:val="003C646F"/>
    <w:rsid w:val="003C6729"/>
    <w:rsid w:val="003C672A"/>
    <w:rsid w:val="003C7260"/>
    <w:rsid w:val="003D0059"/>
    <w:rsid w:val="003D05B6"/>
    <w:rsid w:val="003D0A35"/>
    <w:rsid w:val="003D0E1A"/>
    <w:rsid w:val="003D121B"/>
    <w:rsid w:val="003D1465"/>
    <w:rsid w:val="003D1939"/>
    <w:rsid w:val="003D2436"/>
    <w:rsid w:val="003D25D9"/>
    <w:rsid w:val="003D28AC"/>
    <w:rsid w:val="003D378E"/>
    <w:rsid w:val="003D396C"/>
    <w:rsid w:val="003D3FA9"/>
    <w:rsid w:val="003D4368"/>
    <w:rsid w:val="003D46A7"/>
    <w:rsid w:val="003D5411"/>
    <w:rsid w:val="003D58BC"/>
    <w:rsid w:val="003D6132"/>
    <w:rsid w:val="003D65E8"/>
    <w:rsid w:val="003D7E63"/>
    <w:rsid w:val="003D7FDC"/>
    <w:rsid w:val="003E12FF"/>
    <w:rsid w:val="003E1A41"/>
    <w:rsid w:val="003E23F9"/>
    <w:rsid w:val="003E2577"/>
    <w:rsid w:val="003E278D"/>
    <w:rsid w:val="003E3124"/>
    <w:rsid w:val="003E33D6"/>
    <w:rsid w:val="003E3651"/>
    <w:rsid w:val="003E3E57"/>
    <w:rsid w:val="003E41F5"/>
    <w:rsid w:val="003E461D"/>
    <w:rsid w:val="003E5166"/>
    <w:rsid w:val="003E51BE"/>
    <w:rsid w:val="003E5286"/>
    <w:rsid w:val="003E5CBC"/>
    <w:rsid w:val="003E5F9C"/>
    <w:rsid w:val="003E61D3"/>
    <w:rsid w:val="003E623B"/>
    <w:rsid w:val="003E685E"/>
    <w:rsid w:val="003E6DCF"/>
    <w:rsid w:val="003F0082"/>
    <w:rsid w:val="003F091C"/>
    <w:rsid w:val="003F0A48"/>
    <w:rsid w:val="003F0B8A"/>
    <w:rsid w:val="003F0D12"/>
    <w:rsid w:val="003F0DA9"/>
    <w:rsid w:val="003F0DB4"/>
    <w:rsid w:val="003F1255"/>
    <w:rsid w:val="003F1558"/>
    <w:rsid w:val="003F15C9"/>
    <w:rsid w:val="003F170D"/>
    <w:rsid w:val="003F1785"/>
    <w:rsid w:val="003F1F19"/>
    <w:rsid w:val="003F1FA8"/>
    <w:rsid w:val="003F20C4"/>
    <w:rsid w:val="003F2C92"/>
    <w:rsid w:val="003F2CCE"/>
    <w:rsid w:val="003F399D"/>
    <w:rsid w:val="003F3BCA"/>
    <w:rsid w:val="003F3BE9"/>
    <w:rsid w:val="003F5013"/>
    <w:rsid w:val="003F56A9"/>
    <w:rsid w:val="003F5BCF"/>
    <w:rsid w:val="003F6193"/>
    <w:rsid w:val="003F61EF"/>
    <w:rsid w:val="003F6675"/>
    <w:rsid w:val="003F6A71"/>
    <w:rsid w:val="003F7164"/>
    <w:rsid w:val="003F72E5"/>
    <w:rsid w:val="003F75E1"/>
    <w:rsid w:val="003F77AA"/>
    <w:rsid w:val="003F79A5"/>
    <w:rsid w:val="003F7CCC"/>
    <w:rsid w:val="00401915"/>
    <w:rsid w:val="00401D07"/>
    <w:rsid w:val="00401F74"/>
    <w:rsid w:val="004020B3"/>
    <w:rsid w:val="00402660"/>
    <w:rsid w:val="0040293C"/>
    <w:rsid w:val="00402A80"/>
    <w:rsid w:val="00402E7E"/>
    <w:rsid w:val="00402FFF"/>
    <w:rsid w:val="004035BA"/>
    <w:rsid w:val="00404290"/>
    <w:rsid w:val="00405181"/>
    <w:rsid w:val="00405202"/>
    <w:rsid w:val="0040535C"/>
    <w:rsid w:val="00405A94"/>
    <w:rsid w:val="00405B7E"/>
    <w:rsid w:val="00405F4E"/>
    <w:rsid w:val="00406D1D"/>
    <w:rsid w:val="00406EFF"/>
    <w:rsid w:val="00406F77"/>
    <w:rsid w:val="00406FCB"/>
    <w:rsid w:val="0040705C"/>
    <w:rsid w:val="00407480"/>
    <w:rsid w:val="00407A45"/>
    <w:rsid w:val="00407D00"/>
    <w:rsid w:val="00412080"/>
    <w:rsid w:val="00412470"/>
    <w:rsid w:val="004125E9"/>
    <w:rsid w:val="004126F2"/>
    <w:rsid w:val="00412713"/>
    <w:rsid w:val="00412FD1"/>
    <w:rsid w:val="00413AB6"/>
    <w:rsid w:val="004151CD"/>
    <w:rsid w:val="004157EE"/>
    <w:rsid w:val="00415858"/>
    <w:rsid w:val="00415942"/>
    <w:rsid w:val="00415AA9"/>
    <w:rsid w:val="0041667B"/>
    <w:rsid w:val="004168D2"/>
    <w:rsid w:val="00416BCB"/>
    <w:rsid w:val="00416ED7"/>
    <w:rsid w:val="004173CE"/>
    <w:rsid w:val="0041797A"/>
    <w:rsid w:val="00417D61"/>
    <w:rsid w:val="0042046B"/>
    <w:rsid w:val="00421825"/>
    <w:rsid w:val="00421C9F"/>
    <w:rsid w:val="00421E73"/>
    <w:rsid w:val="0042234F"/>
    <w:rsid w:val="00422461"/>
    <w:rsid w:val="004226BF"/>
    <w:rsid w:val="00422B76"/>
    <w:rsid w:val="00422E8C"/>
    <w:rsid w:val="00423C95"/>
    <w:rsid w:val="00423FBD"/>
    <w:rsid w:val="0042438F"/>
    <w:rsid w:val="00424905"/>
    <w:rsid w:val="00424C97"/>
    <w:rsid w:val="00424FFA"/>
    <w:rsid w:val="00425049"/>
    <w:rsid w:val="004251F2"/>
    <w:rsid w:val="004253A5"/>
    <w:rsid w:val="00425691"/>
    <w:rsid w:val="00426431"/>
    <w:rsid w:val="004267DE"/>
    <w:rsid w:val="00426801"/>
    <w:rsid w:val="00426CDE"/>
    <w:rsid w:val="00426D7C"/>
    <w:rsid w:val="004274FB"/>
    <w:rsid w:val="00427774"/>
    <w:rsid w:val="00427976"/>
    <w:rsid w:val="00427EB5"/>
    <w:rsid w:val="00427F3F"/>
    <w:rsid w:val="00430411"/>
    <w:rsid w:val="00430B79"/>
    <w:rsid w:val="004314E6"/>
    <w:rsid w:val="00431523"/>
    <w:rsid w:val="004317EE"/>
    <w:rsid w:val="004319B7"/>
    <w:rsid w:val="004327C3"/>
    <w:rsid w:val="004327E1"/>
    <w:rsid w:val="00432916"/>
    <w:rsid w:val="00432D2F"/>
    <w:rsid w:val="00433366"/>
    <w:rsid w:val="004336B7"/>
    <w:rsid w:val="00433B17"/>
    <w:rsid w:val="00433F08"/>
    <w:rsid w:val="00434C98"/>
    <w:rsid w:val="00434EF3"/>
    <w:rsid w:val="004350D1"/>
    <w:rsid w:val="00435D45"/>
    <w:rsid w:val="00436753"/>
    <w:rsid w:val="00436B09"/>
    <w:rsid w:val="00436D4D"/>
    <w:rsid w:val="0043743B"/>
    <w:rsid w:val="00440054"/>
    <w:rsid w:val="0044099D"/>
    <w:rsid w:val="00440F71"/>
    <w:rsid w:val="00441046"/>
    <w:rsid w:val="004426B0"/>
    <w:rsid w:val="0044308E"/>
    <w:rsid w:val="00443387"/>
    <w:rsid w:val="004437DF"/>
    <w:rsid w:val="004444B2"/>
    <w:rsid w:val="004445AC"/>
    <w:rsid w:val="00444FD1"/>
    <w:rsid w:val="0044650A"/>
    <w:rsid w:val="00446AB6"/>
    <w:rsid w:val="00446C8D"/>
    <w:rsid w:val="00447334"/>
    <w:rsid w:val="00447942"/>
    <w:rsid w:val="00447F6A"/>
    <w:rsid w:val="00450417"/>
    <w:rsid w:val="004507DA"/>
    <w:rsid w:val="00450EC2"/>
    <w:rsid w:val="00451490"/>
    <w:rsid w:val="004517EA"/>
    <w:rsid w:val="00452CD2"/>
    <w:rsid w:val="00453695"/>
    <w:rsid w:val="00453748"/>
    <w:rsid w:val="00453BA0"/>
    <w:rsid w:val="004542E4"/>
    <w:rsid w:val="00454428"/>
    <w:rsid w:val="00454614"/>
    <w:rsid w:val="00454C2C"/>
    <w:rsid w:val="00454E02"/>
    <w:rsid w:val="00455373"/>
    <w:rsid w:val="00455827"/>
    <w:rsid w:val="00455E35"/>
    <w:rsid w:val="00456647"/>
    <w:rsid w:val="00457C52"/>
    <w:rsid w:val="00457C72"/>
    <w:rsid w:val="00460214"/>
    <w:rsid w:val="0046025D"/>
    <w:rsid w:val="004612B7"/>
    <w:rsid w:val="0046145A"/>
    <w:rsid w:val="004615C4"/>
    <w:rsid w:val="00461ACC"/>
    <w:rsid w:val="00461B1B"/>
    <w:rsid w:val="00461D1E"/>
    <w:rsid w:val="00462078"/>
    <w:rsid w:val="00463B0B"/>
    <w:rsid w:val="00464D0E"/>
    <w:rsid w:val="00464D97"/>
    <w:rsid w:val="00465183"/>
    <w:rsid w:val="0046548E"/>
    <w:rsid w:val="0046562A"/>
    <w:rsid w:val="004656B4"/>
    <w:rsid w:val="00465BE4"/>
    <w:rsid w:val="0046686F"/>
    <w:rsid w:val="004670FA"/>
    <w:rsid w:val="00467374"/>
    <w:rsid w:val="004673A9"/>
    <w:rsid w:val="004673EE"/>
    <w:rsid w:val="0046778E"/>
    <w:rsid w:val="00467976"/>
    <w:rsid w:val="00467E43"/>
    <w:rsid w:val="004704FA"/>
    <w:rsid w:val="004714B1"/>
    <w:rsid w:val="0047178B"/>
    <w:rsid w:val="00471A1D"/>
    <w:rsid w:val="00471BCB"/>
    <w:rsid w:val="004742FE"/>
    <w:rsid w:val="00475A8F"/>
    <w:rsid w:val="00475EEF"/>
    <w:rsid w:val="00476A0A"/>
    <w:rsid w:val="00476EB4"/>
    <w:rsid w:val="0047702B"/>
    <w:rsid w:val="00477B6B"/>
    <w:rsid w:val="00480227"/>
    <w:rsid w:val="00480314"/>
    <w:rsid w:val="004806E7"/>
    <w:rsid w:val="00480B2D"/>
    <w:rsid w:val="004812B5"/>
    <w:rsid w:val="00481311"/>
    <w:rsid w:val="004813F7"/>
    <w:rsid w:val="00481475"/>
    <w:rsid w:val="004816BA"/>
    <w:rsid w:val="00481DFC"/>
    <w:rsid w:val="0048218B"/>
    <w:rsid w:val="00482685"/>
    <w:rsid w:val="00482C9F"/>
    <w:rsid w:val="00483D42"/>
    <w:rsid w:val="004840EF"/>
    <w:rsid w:val="00484175"/>
    <w:rsid w:val="004841BC"/>
    <w:rsid w:val="00484D98"/>
    <w:rsid w:val="00484F10"/>
    <w:rsid w:val="00485288"/>
    <w:rsid w:val="004854F3"/>
    <w:rsid w:val="004856A7"/>
    <w:rsid w:val="00485752"/>
    <w:rsid w:val="00485BD2"/>
    <w:rsid w:val="00485CC6"/>
    <w:rsid w:val="004862E6"/>
    <w:rsid w:val="00486628"/>
    <w:rsid w:val="00486F03"/>
    <w:rsid w:val="00487435"/>
    <w:rsid w:val="00487575"/>
    <w:rsid w:val="00487D0F"/>
    <w:rsid w:val="00487D70"/>
    <w:rsid w:val="00487DFC"/>
    <w:rsid w:val="0049126F"/>
    <w:rsid w:val="00491537"/>
    <w:rsid w:val="00491E53"/>
    <w:rsid w:val="00491F92"/>
    <w:rsid w:val="0049227D"/>
    <w:rsid w:val="00492A00"/>
    <w:rsid w:val="00492C49"/>
    <w:rsid w:val="00492C72"/>
    <w:rsid w:val="004936BE"/>
    <w:rsid w:val="00493BC9"/>
    <w:rsid w:val="00494189"/>
    <w:rsid w:val="0049429B"/>
    <w:rsid w:val="004950FF"/>
    <w:rsid w:val="00495389"/>
    <w:rsid w:val="00496248"/>
    <w:rsid w:val="00496E8A"/>
    <w:rsid w:val="00496F09"/>
    <w:rsid w:val="0049708C"/>
    <w:rsid w:val="00497454"/>
    <w:rsid w:val="0049799D"/>
    <w:rsid w:val="004979DB"/>
    <w:rsid w:val="00497BE7"/>
    <w:rsid w:val="004A0480"/>
    <w:rsid w:val="004A0947"/>
    <w:rsid w:val="004A1223"/>
    <w:rsid w:val="004A1919"/>
    <w:rsid w:val="004A1A12"/>
    <w:rsid w:val="004A2300"/>
    <w:rsid w:val="004A2C14"/>
    <w:rsid w:val="004A33A2"/>
    <w:rsid w:val="004A39E0"/>
    <w:rsid w:val="004A4153"/>
    <w:rsid w:val="004A4B02"/>
    <w:rsid w:val="004A4D2B"/>
    <w:rsid w:val="004A52CA"/>
    <w:rsid w:val="004A5D96"/>
    <w:rsid w:val="004A63B4"/>
    <w:rsid w:val="004A7091"/>
    <w:rsid w:val="004A7514"/>
    <w:rsid w:val="004A791D"/>
    <w:rsid w:val="004A79D6"/>
    <w:rsid w:val="004A7C9E"/>
    <w:rsid w:val="004B0436"/>
    <w:rsid w:val="004B0963"/>
    <w:rsid w:val="004B12A6"/>
    <w:rsid w:val="004B1717"/>
    <w:rsid w:val="004B1C12"/>
    <w:rsid w:val="004B1CC1"/>
    <w:rsid w:val="004B1F8F"/>
    <w:rsid w:val="004B2533"/>
    <w:rsid w:val="004B28C4"/>
    <w:rsid w:val="004B2D95"/>
    <w:rsid w:val="004B31AD"/>
    <w:rsid w:val="004B37C8"/>
    <w:rsid w:val="004B3C8D"/>
    <w:rsid w:val="004B5109"/>
    <w:rsid w:val="004B53D4"/>
    <w:rsid w:val="004B57A8"/>
    <w:rsid w:val="004B5E5C"/>
    <w:rsid w:val="004B6453"/>
    <w:rsid w:val="004B670E"/>
    <w:rsid w:val="004B67A6"/>
    <w:rsid w:val="004B6888"/>
    <w:rsid w:val="004B7344"/>
    <w:rsid w:val="004B7C85"/>
    <w:rsid w:val="004B7D6A"/>
    <w:rsid w:val="004C00AB"/>
    <w:rsid w:val="004C0656"/>
    <w:rsid w:val="004C083F"/>
    <w:rsid w:val="004C0C59"/>
    <w:rsid w:val="004C1281"/>
    <w:rsid w:val="004C1321"/>
    <w:rsid w:val="004C1662"/>
    <w:rsid w:val="004C1803"/>
    <w:rsid w:val="004C25C8"/>
    <w:rsid w:val="004C2EE2"/>
    <w:rsid w:val="004C3386"/>
    <w:rsid w:val="004C424D"/>
    <w:rsid w:val="004C4ED6"/>
    <w:rsid w:val="004C594C"/>
    <w:rsid w:val="004C5B08"/>
    <w:rsid w:val="004C5C13"/>
    <w:rsid w:val="004C60A6"/>
    <w:rsid w:val="004C643F"/>
    <w:rsid w:val="004C6553"/>
    <w:rsid w:val="004C6601"/>
    <w:rsid w:val="004C7B57"/>
    <w:rsid w:val="004D137D"/>
    <w:rsid w:val="004D13B8"/>
    <w:rsid w:val="004D147D"/>
    <w:rsid w:val="004D1BB2"/>
    <w:rsid w:val="004D27FD"/>
    <w:rsid w:val="004D2900"/>
    <w:rsid w:val="004D2ED2"/>
    <w:rsid w:val="004D3401"/>
    <w:rsid w:val="004D3498"/>
    <w:rsid w:val="004D40B5"/>
    <w:rsid w:val="004D43BE"/>
    <w:rsid w:val="004D4898"/>
    <w:rsid w:val="004D5DDD"/>
    <w:rsid w:val="004D6042"/>
    <w:rsid w:val="004D774C"/>
    <w:rsid w:val="004E04FC"/>
    <w:rsid w:val="004E0592"/>
    <w:rsid w:val="004E0F34"/>
    <w:rsid w:val="004E128E"/>
    <w:rsid w:val="004E1B1A"/>
    <w:rsid w:val="004E2352"/>
    <w:rsid w:val="004E26E9"/>
    <w:rsid w:val="004E2FA9"/>
    <w:rsid w:val="004E317F"/>
    <w:rsid w:val="004E4570"/>
    <w:rsid w:val="004E46E1"/>
    <w:rsid w:val="004E4A68"/>
    <w:rsid w:val="004E562D"/>
    <w:rsid w:val="004E573A"/>
    <w:rsid w:val="004E581C"/>
    <w:rsid w:val="004E5821"/>
    <w:rsid w:val="004E5A0E"/>
    <w:rsid w:val="004E60F9"/>
    <w:rsid w:val="004E67D1"/>
    <w:rsid w:val="004E6B3D"/>
    <w:rsid w:val="004E6FFF"/>
    <w:rsid w:val="004E72B8"/>
    <w:rsid w:val="004F004D"/>
    <w:rsid w:val="004F0461"/>
    <w:rsid w:val="004F05D5"/>
    <w:rsid w:val="004F0A32"/>
    <w:rsid w:val="004F0C4B"/>
    <w:rsid w:val="004F128C"/>
    <w:rsid w:val="004F1512"/>
    <w:rsid w:val="004F1579"/>
    <w:rsid w:val="004F1C4D"/>
    <w:rsid w:val="004F2D01"/>
    <w:rsid w:val="004F2D1D"/>
    <w:rsid w:val="004F3130"/>
    <w:rsid w:val="004F3788"/>
    <w:rsid w:val="004F39E3"/>
    <w:rsid w:val="004F3CA3"/>
    <w:rsid w:val="004F3DFA"/>
    <w:rsid w:val="004F49C5"/>
    <w:rsid w:val="004F4D13"/>
    <w:rsid w:val="004F4D5C"/>
    <w:rsid w:val="004F4E4F"/>
    <w:rsid w:val="004F5242"/>
    <w:rsid w:val="004F5552"/>
    <w:rsid w:val="004F5C0A"/>
    <w:rsid w:val="004F5C0E"/>
    <w:rsid w:val="004F5D71"/>
    <w:rsid w:val="004F5DB9"/>
    <w:rsid w:val="004F6150"/>
    <w:rsid w:val="004F61B8"/>
    <w:rsid w:val="004F6D67"/>
    <w:rsid w:val="004F7B03"/>
    <w:rsid w:val="00500443"/>
    <w:rsid w:val="005006E1"/>
    <w:rsid w:val="005009AF"/>
    <w:rsid w:val="00500E2F"/>
    <w:rsid w:val="005012B7"/>
    <w:rsid w:val="005017F3"/>
    <w:rsid w:val="00501DCE"/>
    <w:rsid w:val="00501E23"/>
    <w:rsid w:val="00501E5E"/>
    <w:rsid w:val="005023B8"/>
    <w:rsid w:val="00502467"/>
    <w:rsid w:val="00502AEE"/>
    <w:rsid w:val="00502CD9"/>
    <w:rsid w:val="0050391A"/>
    <w:rsid w:val="005042D7"/>
    <w:rsid w:val="00505684"/>
    <w:rsid w:val="00505754"/>
    <w:rsid w:val="00505887"/>
    <w:rsid w:val="00506304"/>
    <w:rsid w:val="00507199"/>
    <w:rsid w:val="00507C92"/>
    <w:rsid w:val="005105EF"/>
    <w:rsid w:val="00510A50"/>
    <w:rsid w:val="00511379"/>
    <w:rsid w:val="0051175E"/>
    <w:rsid w:val="00511B3C"/>
    <w:rsid w:val="00511C2E"/>
    <w:rsid w:val="005126B6"/>
    <w:rsid w:val="00512850"/>
    <w:rsid w:val="00512C18"/>
    <w:rsid w:val="00513164"/>
    <w:rsid w:val="0051370A"/>
    <w:rsid w:val="00513A50"/>
    <w:rsid w:val="00513C59"/>
    <w:rsid w:val="00513CBF"/>
    <w:rsid w:val="00513E86"/>
    <w:rsid w:val="00514CB8"/>
    <w:rsid w:val="005150B2"/>
    <w:rsid w:val="0051565D"/>
    <w:rsid w:val="005166FE"/>
    <w:rsid w:val="00516703"/>
    <w:rsid w:val="00516B5D"/>
    <w:rsid w:val="00516F04"/>
    <w:rsid w:val="005178F8"/>
    <w:rsid w:val="00517941"/>
    <w:rsid w:val="00517C32"/>
    <w:rsid w:val="00520962"/>
    <w:rsid w:val="00520A6C"/>
    <w:rsid w:val="005210BE"/>
    <w:rsid w:val="00521462"/>
    <w:rsid w:val="00521470"/>
    <w:rsid w:val="005217F8"/>
    <w:rsid w:val="005221DE"/>
    <w:rsid w:val="005229B2"/>
    <w:rsid w:val="005230A0"/>
    <w:rsid w:val="00523101"/>
    <w:rsid w:val="00523AF1"/>
    <w:rsid w:val="0052405B"/>
    <w:rsid w:val="0052407B"/>
    <w:rsid w:val="0052441F"/>
    <w:rsid w:val="00524514"/>
    <w:rsid w:val="0052476A"/>
    <w:rsid w:val="00524EC0"/>
    <w:rsid w:val="00524FD3"/>
    <w:rsid w:val="0052658D"/>
    <w:rsid w:val="005268BD"/>
    <w:rsid w:val="00527941"/>
    <w:rsid w:val="00530443"/>
    <w:rsid w:val="0053065F"/>
    <w:rsid w:val="00530767"/>
    <w:rsid w:val="00530B44"/>
    <w:rsid w:val="00531447"/>
    <w:rsid w:val="005318E0"/>
    <w:rsid w:val="00531B21"/>
    <w:rsid w:val="005320BE"/>
    <w:rsid w:val="0053281A"/>
    <w:rsid w:val="00532B0D"/>
    <w:rsid w:val="005330C8"/>
    <w:rsid w:val="00534049"/>
    <w:rsid w:val="00534447"/>
    <w:rsid w:val="00535579"/>
    <w:rsid w:val="0053588D"/>
    <w:rsid w:val="00535A5B"/>
    <w:rsid w:val="00536475"/>
    <w:rsid w:val="00536AAC"/>
    <w:rsid w:val="00536C5F"/>
    <w:rsid w:val="00536FF4"/>
    <w:rsid w:val="00537494"/>
    <w:rsid w:val="00537506"/>
    <w:rsid w:val="005379CE"/>
    <w:rsid w:val="00537CC8"/>
    <w:rsid w:val="00540026"/>
    <w:rsid w:val="00540377"/>
    <w:rsid w:val="00540BB1"/>
    <w:rsid w:val="00540E46"/>
    <w:rsid w:val="00541272"/>
    <w:rsid w:val="00541B76"/>
    <w:rsid w:val="00541E6C"/>
    <w:rsid w:val="00542926"/>
    <w:rsid w:val="00542B99"/>
    <w:rsid w:val="00542BD7"/>
    <w:rsid w:val="00542BE8"/>
    <w:rsid w:val="005453C7"/>
    <w:rsid w:val="00545B93"/>
    <w:rsid w:val="00545DC0"/>
    <w:rsid w:val="00545EE2"/>
    <w:rsid w:val="0054690C"/>
    <w:rsid w:val="0054769F"/>
    <w:rsid w:val="005479E6"/>
    <w:rsid w:val="00547A43"/>
    <w:rsid w:val="0055001F"/>
    <w:rsid w:val="00550123"/>
    <w:rsid w:val="00550F19"/>
    <w:rsid w:val="0055122E"/>
    <w:rsid w:val="005522E0"/>
    <w:rsid w:val="00552A05"/>
    <w:rsid w:val="005539EA"/>
    <w:rsid w:val="00553FA6"/>
    <w:rsid w:val="00554A66"/>
    <w:rsid w:val="00554B6A"/>
    <w:rsid w:val="00554C20"/>
    <w:rsid w:val="00555155"/>
    <w:rsid w:val="005554C0"/>
    <w:rsid w:val="00555620"/>
    <w:rsid w:val="00557552"/>
    <w:rsid w:val="005576AC"/>
    <w:rsid w:val="00557A05"/>
    <w:rsid w:val="005609DC"/>
    <w:rsid w:val="00560EB5"/>
    <w:rsid w:val="005619FA"/>
    <w:rsid w:val="00561C0C"/>
    <w:rsid w:val="0056213A"/>
    <w:rsid w:val="00562222"/>
    <w:rsid w:val="00562352"/>
    <w:rsid w:val="00562514"/>
    <w:rsid w:val="005639F0"/>
    <w:rsid w:val="00563F4B"/>
    <w:rsid w:val="005646A7"/>
    <w:rsid w:val="00565906"/>
    <w:rsid w:val="00565CE6"/>
    <w:rsid w:val="00566525"/>
    <w:rsid w:val="00566893"/>
    <w:rsid w:val="005669C1"/>
    <w:rsid w:val="00566CA3"/>
    <w:rsid w:val="0056702C"/>
    <w:rsid w:val="0056711A"/>
    <w:rsid w:val="005673EC"/>
    <w:rsid w:val="00567621"/>
    <w:rsid w:val="005676A6"/>
    <w:rsid w:val="005678A3"/>
    <w:rsid w:val="00567B4E"/>
    <w:rsid w:val="0057015C"/>
    <w:rsid w:val="0057023D"/>
    <w:rsid w:val="00570474"/>
    <w:rsid w:val="00570D64"/>
    <w:rsid w:val="00570E54"/>
    <w:rsid w:val="005711CE"/>
    <w:rsid w:val="00571547"/>
    <w:rsid w:val="0057155E"/>
    <w:rsid w:val="00571810"/>
    <w:rsid w:val="00572036"/>
    <w:rsid w:val="005727F5"/>
    <w:rsid w:val="00572C56"/>
    <w:rsid w:val="005739C3"/>
    <w:rsid w:val="00573FDE"/>
    <w:rsid w:val="00574265"/>
    <w:rsid w:val="0057429D"/>
    <w:rsid w:val="00574435"/>
    <w:rsid w:val="00574D9E"/>
    <w:rsid w:val="0057565E"/>
    <w:rsid w:val="00575779"/>
    <w:rsid w:val="00575AC7"/>
    <w:rsid w:val="00575F91"/>
    <w:rsid w:val="00576602"/>
    <w:rsid w:val="005773F3"/>
    <w:rsid w:val="00577A6E"/>
    <w:rsid w:val="00580027"/>
    <w:rsid w:val="00580264"/>
    <w:rsid w:val="0058038A"/>
    <w:rsid w:val="00580A3F"/>
    <w:rsid w:val="005815AB"/>
    <w:rsid w:val="00581EF4"/>
    <w:rsid w:val="0058206E"/>
    <w:rsid w:val="005825C3"/>
    <w:rsid w:val="00582DA3"/>
    <w:rsid w:val="00583521"/>
    <w:rsid w:val="005841D3"/>
    <w:rsid w:val="005848BD"/>
    <w:rsid w:val="005848C0"/>
    <w:rsid w:val="00585939"/>
    <w:rsid w:val="00585B82"/>
    <w:rsid w:val="00585D26"/>
    <w:rsid w:val="00586097"/>
    <w:rsid w:val="005866CD"/>
    <w:rsid w:val="005874B0"/>
    <w:rsid w:val="0058782D"/>
    <w:rsid w:val="0058798A"/>
    <w:rsid w:val="005902B3"/>
    <w:rsid w:val="005904EC"/>
    <w:rsid w:val="0059053F"/>
    <w:rsid w:val="00591416"/>
    <w:rsid w:val="0059155F"/>
    <w:rsid w:val="00591746"/>
    <w:rsid w:val="00591D81"/>
    <w:rsid w:val="00591F73"/>
    <w:rsid w:val="0059234F"/>
    <w:rsid w:val="00592700"/>
    <w:rsid w:val="00592C26"/>
    <w:rsid w:val="00593556"/>
    <w:rsid w:val="00593B8A"/>
    <w:rsid w:val="00593FCC"/>
    <w:rsid w:val="00595090"/>
    <w:rsid w:val="0059534F"/>
    <w:rsid w:val="00595948"/>
    <w:rsid w:val="00595DE6"/>
    <w:rsid w:val="0059629E"/>
    <w:rsid w:val="0059631E"/>
    <w:rsid w:val="00596346"/>
    <w:rsid w:val="00596501"/>
    <w:rsid w:val="00596AEC"/>
    <w:rsid w:val="00596AF6"/>
    <w:rsid w:val="005971AF"/>
    <w:rsid w:val="00597A18"/>
    <w:rsid w:val="00597CB0"/>
    <w:rsid w:val="005A152A"/>
    <w:rsid w:val="005A1769"/>
    <w:rsid w:val="005A1F66"/>
    <w:rsid w:val="005A2044"/>
    <w:rsid w:val="005A2498"/>
    <w:rsid w:val="005A2C29"/>
    <w:rsid w:val="005A33B5"/>
    <w:rsid w:val="005A33D9"/>
    <w:rsid w:val="005A3534"/>
    <w:rsid w:val="005A357D"/>
    <w:rsid w:val="005A3994"/>
    <w:rsid w:val="005A3A7E"/>
    <w:rsid w:val="005A3B28"/>
    <w:rsid w:val="005A3F92"/>
    <w:rsid w:val="005A437C"/>
    <w:rsid w:val="005A45A1"/>
    <w:rsid w:val="005A47BD"/>
    <w:rsid w:val="005A52F6"/>
    <w:rsid w:val="005A540C"/>
    <w:rsid w:val="005A5A76"/>
    <w:rsid w:val="005A5E9E"/>
    <w:rsid w:val="005A68E4"/>
    <w:rsid w:val="005B0717"/>
    <w:rsid w:val="005B0A94"/>
    <w:rsid w:val="005B0F12"/>
    <w:rsid w:val="005B1056"/>
    <w:rsid w:val="005B11DE"/>
    <w:rsid w:val="005B265A"/>
    <w:rsid w:val="005B2A14"/>
    <w:rsid w:val="005B2C9E"/>
    <w:rsid w:val="005B3CB0"/>
    <w:rsid w:val="005B4749"/>
    <w:rsid w:val="005B4C93"/>
    <w:rsid w:val="005B5166"/>
    <w:rsid w:val="005B5391"/>
    <w:rsid w:val="005B5B1E"/>
    <w:rsid w:val="005B607A"/>
    <w:rsid w:val="005B622F"/>
    <w:rsid w:val="005B69A6"/>
    <w:rsid w:val="005B74AE"/>
    <w:rsid w:val="005B7692"/>
    <w:rsid w:val="005B77AB"/>
    <w:rsid w:val="005B7B04"/>
    <w:rsid w:val="005B7BF9"/>
    <w:rsid w:val="005B7CDC"/>
    <w:rsid w:val="005B7DBD"/>
    <w:rsid w:val="005C0B41"/>
    <w:rsid w:val="005C0BC8"/>
    <w:rsid w:val="005C2455"/>
    <w:rsid w:val="005C286A"/>
    <w:rsid w:val="005C2FC4"/>
    <w:rsid w:val="005C36EA"/>
    <w:rsid w:val="005C3E08"/>
    <w:rsid w:val="005C4468"/>
    <w:rsid w:val="005C4984"/>
    <w:rsid w:val="005C4BCA"/>
    <w:rsid w:val="005C506B"/>
    <w:rsid w:val="005C5308"/>
    <w:rsid w:val="005C5548"/>
    <w:rsid w:val="005C5F47"/>
    <w:rsid w:val="005C5FA2"/>
    <w:rsid w:val="005C6E49"/>
    <w:rsid w:val="005C70D7"/>
    <w:rsid w:val="005D0D02"/>
    <w:rsid w:val="005D1D31"/>
    <w:rsid w:val="005D322A"/>
    <w:rsid w:val="005D36BB"/>
    <w:rsid w:val="005D3CED"/>
    <w:rsid w:val="005D4ED3"/>
    <w:rsid w:val="005D4EDB"/>
    <w:rsid w:val="005D574D"/>
    <w:rsid w:val="005D5AC0"/>
    <w:rsid w:val="005D5CD4"/>
    <w:rsid w:val="005D647C"/>
    <w:rsid w:val="005D6489"/>
    <w:rsid w:val="005D659F"/>
    <w:rsid w:val="005D7116"/>
    <w:rsid w:val="005D74E8"/>
    <w:rsid w:val="005D7CD3"/>
    <w:rsid w:val="005D7D44"/>
    <w:rsid w:val="005E00F5"/>
    <w:rsid w:val="005E0C7B"/>
    <w:rsid w:val="005E0FCC"/>
    <w:rsid w:val="005E117A"/>
    <w:rsid w:val="005E1231"/>
    <w:rsid w:val="005E1A2F"/>
    <w:rsid w:val="005E2DD2"/>
    <w:rsid w:val="005E340F"/>
    <w:rsid w:val="005E3594"/>
    <w:rsid w:val="005E3F29"/>
    <w:rsid w:val="005E41BD"/>
    <w:rsid w:val="005E4463"/>
    <w:rsid w:val="005E4C8F"/>
    <w:rsid w:val="005E5BA5"/>
    <w:rsid w:val="005E605F"/>
    <w:rsid w:val="005E6213"/>
    <w:rsid w:val="005E6B04"/>
    <w:rsid w:val="005E6CC9"/>
    <w:rsid w:val="005E71F9"/>
    <w:rsid w:val="005E747F"/>
    <w:rsid w:val="005E7501"/>
    <w:rsid w:val="005F0008"/>
    <w:rsid w:val="005F01C3"/>
    <w:rsid w:val="005F0468"/>
    <w:rsid w:val="005F0BDC"/>
    <w:rsid w:val="005F0FC1"/>
    <w:rsid w:val="005F157F"/>
    <w:rsid w:val="005F16CE"/>
    <w:rsid w:val="005F170C"/>
    <w:rsid w:val="005F1D7E"/>
    <w:rsid w:val="005F2648"/>
    <w:rsid w:val="005F2C79"/>
    <w:rsid w:val="005F30E4"/>
    <w:rsid w:val="005F3246"/>
    <w:rsid w:val="005F3C7D"/>
    <w:rsid w:val="005F4502"/>
    <w:rsid w:val="005F4AB2"/>
    <w:rsid w:val="005F4D28"/>
    <w:rsid w:val="005F52F2"/>
    <w:rsid w:val="005F5319"/>
    <w:rsid w:val="005F6045"/>
    <w:rsid w:val="005F6071"/>
    <w:rsid w:val="005F62B6"/>
    <w:rsid w:val="005F652A"/>
    <w:rsid w:val="005F6768"/>
    <w:rsid w:val="005F6AC5"/>
    <w:rsid w:val="005F6AF3"/>
    <w:rsid w:val="005F6D04"/>
    <w:rsid w:val="005F6FC2"/>
    <w:rsid w:val="005F7453"/>
    <w:rsid w:val="005F7590"/>
    <w:rsid w:val="005F798D"/>
    <w:rsid w:val="005F79D2"/>
    <w:rsid w:val="005F7C00"/>
    <w:rsid w:val="005F7E6A"/>
    <w:rsid w:val="005F7EEA"/>
    <w:rsid w:val="00600445"/>
    <w:rsid w:val="006008C6"/>
    <w:rsid w:val="0060150A"/>
    <w:rsid w:val="0060183E"/>
    <w:rsid w:val="00601AE0"/>
    <w:rsid w:val="00601CF8"/>
    <w:rsid w:val="006028ED"/>
    <w:rsid w:val="0060290F"/>
    <w:rsid w:val="00602A10"/>
    <w:rsid w:val="00602F89"/>
    <w:rsid w:val="00602FEC"/>
    <w:rsid w:val="00603D6C"/>
    <w:rsid w:val="0060435B"/>
    <w:rsid w:val="006043EA"/>
    <w:rsid w:val="00604BDF"/>
    <w:rsid w:val="006060AA"/>
    <w:rsid w:val="00607196"/>
    <w:rsid w:val="006078D4"/>
    <w:rsid w:val="00607916"/>
    <w:rsid w:val="0060793A"/>
    <w:rsid w:val="00607944"/>
    <w:rsid w:val="0061045E"/>
    <w:rsid w:val="00610FA9"/>
    <w:rsid w:val="0061114E"/>
    <w:rsid w:val="00611410"/>
    <w:rsid w:val="00611AE0"/>
    <w:rsid w:val="00611AF2"/>
    <w:rsid w:val="00611B87"/>
    <w:rsid w:val="00611E83"/>
    <w:rsid w:val="00611E9B"/>
    <w:rsid w:val="006121AC"/>
    <w:rsid w:val="006130D6"/>
    <w:rsid w:val="00613D71"/>
    <w:rsid w:val="00613E77"/>
    <w:rsid w:val="0061404F"/>
    <w:rsid w:val="00614136"/>
    <w:rsid w:val="006145CB"/>
    <w:rsid w:val="006156BC"/>
    <w:rsid w:val="00615E4D"/>
    <w:rsid w:val="00615F29"/>
    <w:rsid w:val="00616BBE"/>
    <w:rsid w:val="00616E44"/>
    <w:rsid w:val="00616E56"/>
    <w:rsid w:val="0061779F"/>
    <w:rsid w:val="0061782C"/>
    <w:rsid w:val="00617EAD"/>
    <w:rsid w:val="00617FDC"/>
    <w:rsid w:val="00620260"/>
    <w:rsid w:val="00620A91"/>
    <w:rsid w:val="00620EF5"/>
    <w:rsid w:val="00621653"/>
    <w:rsid w:val="006221EC"/>
    <w:rsid w:val="0062222F"/>
    <w:rsid w:val="0062238E"/>
    <w:rsid w:val="00622B4F"/>
    <w:rsid w:val="00623A68"/>
    <w:rsid w:val="00623C11"/>
    <w:rsid w:val="0062416D"/>
    <w:rsid w:val="006247A2"/>
    <w:rsid w:val="00624B47"/>
    <w:rsid w:val="00624F4F"/>
    <w:rsid w:val="00624F7B"/>
    <w:rsid w:val="00624FF9"/>
    <w:rsid w:val="006250FE"/>
    <w:rsid w:val="00625881"/>
    <w:rsid w:val="00625A80"/>
    <w:rsid w:val="00625D42"/>
    <w:rsid w:val="00625F60"/>
    <w:rsid w:val="0062627D"/>
    <w:rsid w:val="006269F5"/>
    <w:rsid w:val="006275A2"/>
    <w:rsid w:val="006278FA"/>
    <w:rsid w:val="00627A7E"/>
    <w:rsid w:val="0063066E"/>
    <w:rsid w:val="006306BC"/>
    <w:rsid w:val="00631038"/>
    <w:rsid w:val="00631333"/>
    <w:rsid w:val="00631C9B"/>
    <w:rsid w:val="00631E16"/>
    <w:rsid w:val="0063266E"/>
    <w:rsid w:val="00632FA6"/>
    <w:rsid w:val="00633416"/>
    <w:rsid w:val="006348EF"/>
    <w:rsid w:val="00634E94"/>
    <w:rsid w:val="0063611D"/>
    <w:rsid w:val="006363C2"/>
    <w:rsid w:val="00636529"/>
    <w:rsid w:val="00636D09"/>
    <w:rsid w:val="006374D7"/>
    <w:rsid w:val="00637629"/>
    <w:rsid w:val="00637F61"/>
    <w:rsid w:val="00640082"/>
    <w:rsid w:val="0064050E"/>
    <w:rsid w:val="00640580"/>
    <w:rsid w:val="00640DBC"/>
    <w:rsid w:val="006415A5"/>
    <w:rsid w:val="00642285"/>
    <w:rsid w:val="006428F6"/>
    <w:rsid w:val="00642D47"/>
    <w:rsid w:val="0064301F"/>
    <w:rsid w:val="0064327B"/>
    <w:rsid w:val="006432A2"/>
    <w:rsid w:val="00643BD6"/>
    <w:rsid w:val="00643D4A"/>
    <w:rsid w:val="00644357"/>
    <w:rsid w:val="00645AFD"/>
    <w:rsid w:val="00645B88"/>
    <w:rsid w:val="00645E0A"/>
    <w:rsid w:val="006461EC"/>
    <w:rsid w:val="00646A2C"/>
    <w:rsid w:val="00646CA1"/>
    <w:rsid w:val="00647072"/>
    <w:rsid w:val="00647437"/>
    <w:rsid w:val="006474A5"/>
    <w:rsid w:val="0065079F"/>
    <w:rsid w:val="006509FD"/>
    <w:rsid w:val="00650F70"/>
    <w:rsid w:val="00651671"/>
    <w:rsid w:val="00651787"/>
    <w:rsid w:val="00651E6C"/>
    <w:rsid w:val="006524ED"/>
    <w:rsid w:val="006524F9"/>
    <w:rsid w:val="006525FD"/>
    <w:rsid w:val="00653B5A"/>
    <w:rsid w:val="006541F2"/>
    <w:rsid w:val="006543C9"/>
    <w:rsid w:val="00654AF2"/>
    <w:rsid w:val="00654C1E"/>
    <w:rsid w:val="0065555A"/>
    <w:rsid w:val="00655A82"/>
    <w:rsid w:val="00655C0F"/>
    <w:rsid w:val="0065609D"/>
    <w:rsid w:val="00656847"/>
    <w:rsid w:val="00656AC1"/>
    <w:rsid w:val="006576B7"/>
    <w:rsid w:val="0065777C"/>
    <w:rsid w:val="0065784C"/>
    <w:rsid w:val="00657955"/>
    <w:rsid w:val="006603A9"/>
    <w:rsid w:val="0066059E"/>
    <w:rsid w:val="00661987"/>
    <w:rsid w:val="00661A22"/>
    <w:rsid w:val="00661F49"/>
    <w:rsid w:val="00662176"/>
    <w:rsid w:val="00662FE7"/>
    <w:rsid w:val="006637EF"/>
    <w:rsid w:val="00663CD1"/>
    <w:rsid w:val="00664810"/>
    <w:rsid w:val="00664985"/>
    <w:rsid w:val="00665063"/>
    <w:rsid w:val="00666AED"/>
    <w:rsid w:val="00666BA2"/>
    <w:rsid w:val="00667C47"/>
    <w:rsid w:val="00670101"/>
    <w:rsid w:val="00670721"/>
    <w:rsid w:val="00670984"/>
    <w:rsid w:val="00671E39"/>
    <w:rsid w:val="00672062"/>
    <w:rsid w:val="006729D5"/>
    <w:rsid w:val="00673D8F"/>
    <w:rsid w:val="006749E4"/>
    <w:rsid w:val="00674B38"/>
    <w:rsid w:val="00674D1E"/>
    <w:rsid w:val="00675993"/>
    <w:rsid w:val="00675BE7"/>
    <w:rsid w:val="00675DF3"/>
    <w:rsid w:val="0067610B"/>
    <w:rsid w:val="0067613C"/>
    <w:rsid w:val="00676945"/>
    <w:rsid w:val="00676AF1"/>
    <w:rsid w:val="006775CC"/>
    <w:rsid w:val="00677AE5"/>
    <w:rsid w:val="00677EAD"/>
    <w:rsid w:val="00680545"/>
    <w:rsid w:val="00680684"/>
    <w:rsid w:val="00680F66"/>
    <w:rsid w:val="00680FC2"/>
    <w:rsid w:val="00681206"/>
    <w:rsid w:val="00681925"/>
    <w:rsid w:val="00681C82"/>
    <w:rsid w:val="00681F02"/>
    <w:rsid w:val="0068236F"/>
    <w:rsid w:val="006823EF"/>
    <w:rsid w:val="00682B8C"/>
    <w:rsid w:val="00682F84"/>
    <w:rsid w:val="006839C0"/>
    <w:rsid w:val="006843BB"/>
    <w:rsid w:val="00685429"/>
    <w:rsid w:val="006856FD"/>
    <w:rsid w:val="00685D4E"/>
    <w:rsid w:val="006863B3"/>
    <w:rsid w:val="006864C1"/>
    <w:rsid w:val="00686639"/>
    <w:rsid w:val="00687331"/>
    <w:rsid w:val="00687EC9"/>
    <w:rsid w:val="00690044"/>
    <w:rsid w:val="006900F7"/>
    <w:rsid w:val="00690940"/>
    <w:rsid w:val="006920DA"/>
    <w:rsid w:val="00692170"/>
    <w:rsid w:val="006921CA"/>
    <w:rsid w:val="00692384"/>
    <w:rsid w:val="00692BBF"/>
    <w:rsid w:val="006934B7"/>
    <w:rsid w:val="006939B8"/>
    <w:rsid w:val="00693A78"/>
    <w:rsid w:val="00694320"/>
    <w:rsid w:val="006944C1"/>
    <w:rsid w:val="00695C04"/>
    <w:rsid w:val="00695DD7"/>
    <w:rsid w:val="00695E81"/>
    <w:rsid w:val="00696333"/>
    <w:rsid w:val="006964D7"/>
    <w:rsid w:val="00696C39"/>
    <w:rsid w:val="00697391"/>
    <w:rsid w:val="006A07C3"/>
    <w:rsid w:val="006A0BF4"/>
    <w:rsid w:val="006A0E88"/>
    <w:rsid w:val="006A1594"/>
    <w:rsid w:val="006A1D43"/>
    <w:rsid w:val="006A1DB0"/>
    <w:rsid w:val="006A1EA4"/>
    <w:rsid w:val="006A1EDF"/>
    <w:rsid w:val="006A23C1"/>
    <w:rsid w:val="006A2747"/>
    <w:rsid w:val="006A2F2D"/>
    <w:rsid w:val="006A30A2"/>
    <w:rsid w:val="006A34DA"/>
    <w:rsid w:val="006A383C"/>
    <w:rsid w:val="006A3F81"/>
    <w:rsid w:val="006A43EE"/>
    <w:rsid w:val="006A4E00"/>
    <w:rsid w:val="006A5166"/>
    <w:rsid w:val="006A5206"/>
    <w:rsid w:val="006A5335"/>
    <w:rsid w:val="006A559A"/>
    <w:rsid w:val="006A5934"/>
    <w:rsid w:val="006A648F"/>
    <w:rsid w:val="006A6EA9"/>
    <w:rsid w:val="006A6F16"/>
    <w:rsid w:val="006A7006"/>
    <w:rsid w:val="006A7706"/>
    <w:rsid w:val="006B00A4"/>
    <w:rsid w:val="006B05B9"/>
    <w:rsid w:val="006B0984"/>
    <w:rsid w:val="006B0B60"/>
    <w:rsid w:val="006B19A0"/>
    <w:rsid w:val="006B1E1A"/>
    <w:rsid w:val="006B2A28"/>
    <w:rsid w:val="006B2DA4"/>
    <w:rsid w:val="006B305E"/>
    <w:rsid w:val="006B337C"/>
    <w:rsid w:val="006B36C8"/>
    <w:rsid w:val="006B3A03"/>
    <w:rsid w:val="006B4131"/>
    <w:rsid w:val="006B42DD"/>
    <w:rsid w:val="006B46EC"/>
    <w:rsid w:val="006B4A68"/>
    <w:rsid w:val="006B4B6B"/>
    <w:rsid w:val="006B5C83"/>
    <w:rsid w:val="006B5D55"/>
    <w:rsid w:val="006B66B1"/>
    <w:rsid w:val="006B68D7"/>
    <w:rsid w:val="006B744B"/>
    <w:rsid w:val="006B77B4"/>
    <w:rsid w:val="006B7E51"/>
    <w:rsid w:val="006B7ED0"/>
    <w:rsid w:val="006C022B"/>
    <w:rsid w:val="006C0237"/>
    <w:rsid w:val="006C108F"/>
    <w:rsid w:val="006C1ED7"/>
    <w:rsid w:val="006C239D"/>
    <w:rsid w:val="006C261B"/>
    <w:rsid w:val="006C282E"/>
    <w:rsid w:val="006C2D65"/>
    <w:rsid w:val="006C34B7"/>
    <w:rsid w:val="006C378F"/>
    <w:rsid w:val="006C3D79"/>
    <w:rsid w:val="006C3E66"/>
    <w:rsid w:val="006C42C9"/>
    <w:rsid w:val="006C486E"/>
    <w:rsid w:val="006C492B"/>
    <w:rsid w:val="006C4B1C"/>
    <w:rsid w:val="006C549A"/>
    <w:rsid w:val="006C5687"/>
    <w:rsid w:val="006C572F"/>
    <w:rsid w:val="006C59AF"/>
    <w:rsid w:val="006C67FC"/>
    <w:rsid w:val="006C6E0E"/>
    <w:rsid w:val="006C72C3"/>
    <w:rsid w:val="006C7798"/>
    <w:rsid w:val="006D045A"/>
    <w:rsid w:val="006D0512"/>
    <w:rsid w:val="006D1082"/>
    <w:rsid w:val="006D19B9"/>
    <w:rsid w:val="006D1B7C"/>
    <w:rsid w:val="006D26DF"/>
    <w:rsid w:val="006D2E4C"/>
    <w:rsid w:val="006D373F"/>
    <w:rsid w:val="006D3CFF"/>
    <w:rsid w:val="006D3DCB"/>
    <w:rsid w:val="006D3DE3"/>
    <w:rsid w:val="006D400F"/>
    <w:rsid w:val="006D4468"/>
    <w:rsid w:val="006D4839"/>
    <w:rsid w:val="006D4AA4"/>
    <w:rsid w:val="006D4BE1"/>
    <w:rsid w:val="006D5634"/>
    <w:rsid w:val="006D63D1"/>
    <w:rsid w:val="006D662E"/>
    <w:rsid w:val="006D70EA"/>
    <w:rsid w:val="006D7960"/>
    <w:rsid w:val="006E0EF1"/>
    <w:rsid w:val="006E11D8"/>
    <w:rsid w:val="006E13AC"/>
    <w:rsid w:val="006E2082"/>
    <w:rsid w:val="006E26A4"/>
    <w:rsid w:val="006E275A"/>
    <w:rsid w:val="006E2A6A"/>
    <w:rsid w:val="006E2A8B"/>
    <w:rsid w:val="006E2C68"/>
    <w:rsid w:val="006E2C6B"/>
    <w:rsid w:val="006E38A3"/>
    <w:rsid w:val="006E396E"/>
    <w:rsid w:val="006E3A95"/>
    <w:rsid w:val="006E3BCC"/>
    <w:rsid w:val="006E4A30"/>
    <w:rsid w:val="006E5C4B"/>
    <w:rsid w:val="006E6004"/>
    <w:rsid w:val="006E6087"/>
    <w:rsid w:val="006E6205"/>
    <w:rsid w:val="006E6353"/>
    <w:rsid w:val="006E7378"/>
    <w:rsid w:val="006E7815"/>
    <w:rsid w:val="006E79DC"/>
    <w:rsid w:val="006E7B85"/>
    <w:rsid w:val="006E7D1A"/>
    <w:rsid w:val="006E7F63"/>
    <w:rsid w:val="006F049B"/>
    <w:rsid w:val="006F050C"/>
    <w:rsid w:val="006F1102"/>
    <w:rsid w:val="006F1733"/>
    <w:rsid w:val="006F1F5E"/>
    <w:rsid w:val="006F2734"/>
    <w:rsid w:val="006F2922"/>
    <w:rsid w:val="006F31DB"/>
    <w:rsid w:val="006F367A"/>
    <w:rsid w:val="006F36DA"/>
    <w:rsid w:val="006F3803"/>
    <w:rsid w:val="006F3D03"/>
    <w:rsid w:val="006F43B2"/>
    <w:rsid w:val="006F530C"/>
    <w:rsid w:val="006F5373"/>
    <w:rsid w:val="006F55B0"/>
    <w:rsid w:val="006F5608"/>
    <w:rsid w:val="006F5627"/>
    <w:rsid w:val="006F60DE"/>
    <w:rsid w:val="006F62A9"/>
    <w:rsid w:val="006F63AA"/>
    <w:rsid w:val="006F64FB"/>
    <w:rsid w:val="006F6A0F"/>
    <w:rsid w:val="006F6DB3"/>
    <w:rsid w:val="006F7192"/>
    <w:rsid w:val="006F7456"/>
    <w:rsid w:val="006F789E"/>
    <w:rsid w:val="006F79D6"/>
    <w:rsid w:val="006F7D3B"/>
    <w:rsid w:val="007000DC"/>
    <w:rsid w:val="007004B4"/>
    <w:rsid w:val="0070081B"/>
    <w:rsid w:val="007013D2"/>
    <w:rsid w:val="00701555"/>
    <w:rsid w:val="00701939"/>
    <w:rsid w:val="00701AA4"/>
    <w:rsid w:val="00702AB5"/>
    <w:rsid w:val="00702F9B"/>
    <w:rsid w:val="0070300E"/>
    <w:rsid w:val="007030B8"/>
    <w:rsid w:val="00703213"/>
    <w:rsid w:val="007039B5"/>
    <w:rsid w:val="00703E0C"/>
    <w:rsid w:val="007049C7"/>
    <w:rsid w:val="00705224"/>
    <w:rsid w:val="007053C1"/>
    <w:rsid w:val="00705785"/>
    <w:rsid w:val="00705A72"/>
    <w:rsid w:val="00705CA9"/>
    <w:rsid w:val="00705F20"/>
    <w:rsid w:val="007063D6"/>
    <w:rsid w:val="00706960"/>
    <w:rsid w:val="00706D38"/>
    <w:rsid w:val="00706E1E"/>
    <w:rsid w:val="00706F09"/>
    <w:rsid w:val="00707403"/>
    <w:rsid w:val="00707577"/>
    <w:rsid w:val="00707AD4"/>
    <w:rsid w:val="00707DCE"/>
    <w:rsid w:val="00710755"/>
    <w:rsid w:val="007109AF"/>
    <w:rsid w:val="00711B8C"/>
    <w:rsid w:val="00712B8B"/>
    <w:rsid w:val="00712ECB"/>
    <w:rsid w:val="0071391F"/>
    <w:rsid w:val="00713BB9"/>
    <w:rsid w:val="00713D37"/>
    <w:rsid w:val="0071428E"/>
    <w:rsid w:val="00714325"/>
    <w:rsid w:val="0071441B"/>
    <w:rsid w:val="00714422"/>
    <w:rsid w:val="00715D59"/>
    <w:rsid w:val="007163B1"/>
    <w:rsid w:val="007172F4"/>
    <w:rsid w:val="00717352"/>
    <w:rsid w:val="00717467"/>
    <w:rsid w:val="007174D6"/>
    <w:rsid w:val="00717F06"/>
    <w:rsid w:val="00717FBD"/>
    <w:rsid w:val="00720336"/>
    <w:rsid w:val="007207B9"/>
    <w:rsid w:val="00720C2B"/>
    <w:rsid w:val="0072104E"/>
    <w:rsid w:val="007216C4"/>
    <w:rsid w:val="00721A27"/>
    <w:rsid w:val="00721B5D"/>
    <w:rsid w:val="00722A3F"/>
    <w:rsid w:val="0072343F"/>
    <w:rsid w:val="007242E9"/>
    <w:rsid w:val="007247B1"/>
    <w:rsid w:val="00724B63"/>
    <w:rsid w:val="00724EB5"/>
    <w:rsid w:val="0072505F"/>
    <w:rsid w:val="00725A7E"/>
    <w:rsid w:val="0072606E"/>
    <w:rsid w:val="007265D4"/>
    <w:rsid w:val="0072671B"/>
    <w:rsid w:val="00726A48"/>
    <w:rsid w:val="00726C58"/>
    <w:rsid w:val="0073064F"/>
    <w:rsid w:val="00731B86"/>
    <w:rsid w:val="007321AB"/>
    <w:rsid w:val="007322E1"/>
    <w:rsid w:val="007323D1"/>
    <w:rsid w:val="00732959"/>
    <w:rsid w:val="00733325"/>
    <w:rsid w:val="00733728"/>
    <w:rsid w:val="007340D1"/>
    <w:rsid w:val="0073453B"/>
    <w:rsid w:val="0073461E"/>
    <w:rsid w:val="0073482B"/>
    <w:rsid w:val="00734A6B"/>
    <w:rsid w:val="00734ADF"/>
    <w:rsid w:val="00735337"/>
    <w:rsid w:val="00735FB9"/>
    <w:rsid w:val="0073636C"/>
    <w:rsid w:val="00736A01"/>
    <w:rsid w:val="00737151"/>
    <w:rsid w:val="00737BF3"/>
    <w:rsid w:val="00737CB1"/>
    <w:rsid w:val="00737D3E"/>
    <w:rsid w:val="0074009B"/>
    <w:rsid w:val="00740894"/>
    <w:rsid w:val="0074127C"/>
    <w:rsid w:val="0074196E"/>
    <w:rsid w:val="00741989"/>
    <w:rsid w:val="00741BA6"/>
    <w:rsid w:val="00741CB1"/>
    <w:rsid w:val="00742127"/>
    <w:rsid w:val="00742B16"/>
    <w:rsid w:val="00742C9F"/>
    <w:rsid w:val="00742CF9"/>
    <w:rsid w:val="00742D90"/>
    <w:rsid w:val="00743A04"/>
    <w:rsid w:val="00743C13"/>
    <w:rsid w:val="00743C61"/>
    <w:rsid w:val="00743EEE"/>
    <w:rsid w:val="007442C2"/>
    <w:rsid w:val="007442D7"/>
    <w:rsid w:val="00744AB3"/>
    <w:rsid w:val="007450D6"/>
    <w:rsid w:val="00745799"/>
    <w:rsid w:val="00745A25"/>
    <w:rsid w:val="00745BBB"/>
    <w:rsid w:val="00745C15"/>
    <w:rsid w:val="0074607D"/>
    <w:rsid w:val="007473CC"/>
    <w:rsid w:val="00747806"/>
    <w:rsid w:val="007479C7"/>
    <w:rsid w:val="00750457"/>
    <w:rsid w:val="007508E3"/>
    <w:rsid w:val="00751343"/>
    <w:rsid w:val="00751431"/>
    <w:rsid w:val="007515E4"/>
    <w:rsid w:val="007516D5"/>
    <w:rsid w:val="00751857"/>
    <w:rsid w:val="00751A2D"/>
    <w:rsid w:val="00752224"/>
    <w:rsid w:val="007523F0"/>
    <w:rsid w:val="00752763"/>
    <w:rsid w:val="00752A94"/>
    <w:rsid w:val="00752D42"/>
    <w:rsid w:val="00752F46"/>
    <w:rsid w:val="00753164"/>
    <w:rsid w:val="007550CF"/>
    <w:rsid w:val="007555ED"/>
    <w:rsid w:val="00756526"/>
    <w:rsid w:val="0075676E"/>
    <w:rsid w:val="00756EEF"/>
    <w:rsid w:val="007571EB"/>
    <w:rsid w:val="00757F1E"/>
    <w:rsid w:val="007609CD"/>
    <w:rsid w:val="00760B4B"/>
    <w:rsid w:val="00761108"/>
    <w:rsid w:val="007612A7"/>
    <w:rsid w:val="00761683"/>
    <w:rsid w:val="007619FD"/>
    <w:rsid w:val="007628ED"/>
    <w:rsid w:val="0076294B"/>
    <w:rsid w:val="00762E53"/>
    <w:rsid w:val="00762F28"/>
    <w:rsid w:val="00762F9F"/>
    <w:rsid w:val="00764B87"/>
    <w:rsid w:val="007652C4"/>
    <w:rsid w:val="007659CB"/>
    <w:rsid w:val="00765AAD"/>
    <w:rsid w:val="007660C6"/>
    <w:rsid w:val="00766293"/>
    <w:rsid w:val="007663CC"/>
    <w:rsid w:val="0076659D"/>
    <w:rsid w:val="00767A1C"/>
    <w:rsid w:val="00767C1A"/>
    <w:rsid w:val="00767E32"/>
    <w:rsid w:val="007700AC"/>
    <w:rsid w:val="00770315"/>
    <w:rsid w:val="00770965"/>
    <w:rsid w:val="00770B6F"/>
    <w:rsid w:val="0077120F"/>
    <w:rsid w:val="0077147E"/>
    <w:rsid w:val="00772E03"/>
    <w:rsid w:val="00773114"/>
    <w:rsid w:val="00773296"/>
    <w:rsid w:val="0077340C"/>
    <w:rsid w:val="00773CB0"/>
    <w:rsid w:val="00773DAD"/>
    <w:rsid w:val="007744DF"/>
    <w:rsid w:val="00774B9E"/>
    <w:rsid w:val="0077507C"/>
    <w:rsid w:val="007752B1"/>
    <w:rsid w:val="007755A7"/>
    <w:rsid w:val="00776247"/>
    <w:rsid w:val="00776615"/>
    <w:rsid w:val="007769D9"/>
    <w:rsid w:val="00777140"/>
    <w:rsid w:val="00777531"/>
    <w:rsid w:val="00777C70"/>
    <w:rsid w:val="00777F89"/>
    <w:rsid w:val="007803CF"/>
    <w:rsid w:val="00780897"/>
    <w:rsid w:val="00780DD1"/>
    <w:rsid w:val="00780F5E"/>
    <w:rsid w:val="00781037"/>
    <w:rsid w:val="00781857"/>
    <w:rsid w:val="0078206F"/>
    <w:rsid w:val="007822EC"/>
    <w:rsid w:val="007824E5"/>
    <w:rsid w:val="0078325A"/>
    <w:rsid w:val="00783B95"/>
    <w:rsid w:val="00783F4C"/>
    <w:rsid w:val="00784726"/>
    <w:rsid w:val="00784917"/>
    <w:rsid w:val="00784C45"/>
    <w:rsid w:val="00785074"/>
    <w:rsid w:val="0078530A"/>
    <w:rsid w:val="00785983"/>
    <w:rsid w:val="00785B72"/>
    <w:rsid w:val="007860A4"/>
    <w:rsid w:val="007863E7"/>
    <w:rsid w:val="00786611"/>
    <w:rsid w:val="00786D4C"/>
    <w:rsid w:val="00786DC2"/>
    <w:rsid w:val="0078727B"/>
    <w:rsid w:val="0078790C"/>
    <w:rsid w:val="00787AFF"/>
    <w:rsid w:val="00787E4E"/>
    <w:rsid w:val="007915FC"/>
    <w:rsid w:val="0079170B"/>
    <w:rsid w:val="0079194E"/>
    <w:rsid w:val="00791EB2"/>
    <w:rsid w:val="007927F8"/>
    <w:rsid w:val="00793026"/>
    <w:rsid w:val="007936BA"/>
    <w:rsid w:val="00793B22"/>
    <w:rsid w:val="00794718"/>
    <w:rsid w:val="00794EF2"/>
    <w:rsid w:val="00795A38"/>
    <w:rsid w:val="00796432"/>
    <w:rsid w:val="007965C4"/>
    <w:rsid w:val="00796CEC"/>
    <w:rsid w:val="00796EBE"/>
    <w:rsid w:val="0079726F"/>
    <w:rsid w:val="00797A44"/>
    <w:rsid w:val="00797D64"/>
    <w:rsid w:val="00797FA9"/>
    <w:rsid w:val="007A19FE"/>
    <w:rsid w:val="007A1D3C"/>
    <w:rsid w:val="007A1F17"/>
    <w:rsid w:val="007A2A8F"/>
    <w:rsid w:val="007A2AED"/>
    <w:rsid w:val="007A2D62"/>
    <w:rsid w:val="007A3B78"/>
    <w:rsid w:val="007A4362"/>
    <w:rsid w:val="007A54BC"/>
    <w:rsid w:val="007A54BE"/>
    <w:rsid w:val="007A5867"/>
    <w:rsid w:val="007A5A26"/>
    <w:rsid w:val="007A5A64"/>
    <w:rsid w:val="007A609C"/>
    <w:rsid w:val="007A6B0B"/>
    <w:rsid w:val="007A6C21"/>
    <w:rsid w:val="007A6F98"/>
    <w:rsid w:val="007A70E9"/>
    <w:rsid w:val="007A76D3"/>
    <w:rsid w:val="007A7E14"/>
    <w:rsid w:val="007B099D"/>
    <w:rsid w:val="007B0B5D"/>
    <w:rsid w:val="007B12E9"/>
    <w:rsid w:val="007B1D96"/>
    <w:rsid w:val="007B1E52"/>
    <w:rsid w:val="007B23CF"/>
    <w:rsid w:val="007B2B87"/>
    <w:rsid w:val="007B2E33"/>
    <w:rsid w:val="007B2ECD"/>
    <w:rsid w:val="007B39D0"/>
    <w:rsid w:val="007B3BBF"/>
    <w:rsid w:val="007B3DD6"/>
    <w:rsid w:val="007B4688"/>
    <w:rsid w:val="007B4C92"/>
    <w:rsid w:val="007B4E24"/>
    <w:rsid w:val="007B5199"/>
    <w:rsid w:val="007B5697"/>
    <w:rsid w:val="007B5752"/>
    <w:rsid w:val="007B57BD"/>
    <w:rsid w:val="007B57F5"/>
    <w:rsid w:val="007B5BDB"/>
    <w:rsid w:val="007B607D"/>
    <w:rsid w:val="007B62B1"/>
    <w:rsid w:val="007B6311"/>
    <w:rsid w:val="007B6730"/>
    <w:rsid w:val="007B7099"/>
    <w:rsid w:val="007B7726"/>
    <w:rsid w:val="007B7DE0"/>
    <w:rsid w:val="007C0784"/>
    <w:rsid w:val="007C1630"/>
    <w:rsid w:val="007C196E"/>
    <w:rsid w:val="007C19DB"/>
    <w:rsid w:val="007C2741"/>
    <w:rsid w:val="007C30F2"/>
    <w:rsid w:val="007C3314"/>
    <w:rsid w:val="007C3623"/>
    <w:rsid w:val="007C3ADA"/>
    <w:rsid w:val="007C4146"/>
    <w:rsid w:val="007C468F"/>
    <w:rsid w:val="007C4A37"/>
    <w:rsid w:val="007C4AAE"/>
    <w:rsid w:val="007C56AA"/>
    <w:rsid w:val="007C56F6"/>
    <w:rsid w:val="007C57B5"/>
    <w:rsid w:val="007C6872"/>
    <w:rsid w:val="007C6BCB"/>
    <w:rsid w:val="007C70CA"/>
    <w:rsid w:val="007C7919"/>
    <w:rsid w:val="007C7A92"/>
    <w:rsid w:val="007C7AB8"/>
    <w:rsid w:val="007D0259"/>
    <w:rsid w:val="007D081C"/>
    <w:rsid w:val="007D1E0A"/>
    <w:rsid w:val="007D1E79"/>
    <w:rsid w:val="007D1FDB"/>
    <w:rsid w:val="007D2199"/>
    <w:rsid w:val="007D3946"/>
    <w:rsid w:val="007D3AB7"/>
    <w:rsid w:val="007D3ACA"/>
    <w:rsid w:val="007D47B0"/>
    <w:rsid w:val="007D5624"/>
    <w:rsid w:val="007D58B7"/>
    <w:rsid w:val="007E00CB"/>
    <w:rsid w:val="007E03D8"/>
    <w:rsid w:val="007E06A7"/>
    <w:rsid w:val="007E0DE5"/>
    <w:rsid w:val="007E1319"/>
    <w:rsid w:val="007E1E0E"/>
    <w:rsid w:val="007E28DA"/>
    <w:rsid w:val="007E3058"/>
    <w:rsid w:val="007E38A4"/>
    <w:rsid w:val="007E3B23"/>
    <w:rsid w:val="007E3F8D"/>
    <w:rsid w:val="007E410A"/>
    <w:rsid w:val="007E4A44"/>
    <w:rsid w:val="007E4E91"/>
    <w:rsid w:val="007E5019"/>
    <w:rsid w:val="007E5279"/>
    <w:rsid w:val="007E5628"/>
    <w:rsid w:val="007E5A1B"/>
    <w:rsid w:val="007E5AE3"/>
    <w:rsid w:val="007E5C4B"/>
    <w:rsid w:val="007E6187"/>
    <w:rsid w:val="007E670E"/>
    <w:rsid w:val="007E6A1E"/>
    <w:rsid w:val="007E6BD1"/>
    <w:rsid w:val="007E6DB5"/>
    <w:rsid w:val="007E744D"/>
    <w:rsid w:val="007E7787"/>
    <w:rsid w:val="007E7E96"/>
    <w:rsid w:val="007F0469"/>
    <w:rsid w:val="007F0B5F"/>
    <w:rsid w:val="007F0D6C"/>
    <w:rsid w:val="007F157B"/>
    <w:rsid w:val="007F26D0"/>
    <w:rsid w:val="007F27EE"/>
    <w:rsid w:val="007F2E36"/>
    <w:rsid w:val="007F3225"/>
    <w:rsid w:val="007F4207"/>
    <w:rsid w:val="007F4707"/>
    <w:rsid w:val="007F485F"/>
    <w:rsid w:val="007F4AAF"/>
    <w:rsid w:val="007F5574"/>
    <w:rsid w:val="007F5646"/>
    <w:rsid w:val="007F58BF"/>
    <w:rsid w:val="007F5A1D"/>
    <w:rsid w:val="007F64A3"/>
    <w:rsid w:val="007F6DC5"/>
    <w:rsid w:val="007F72AA"/>
    <w:rsid w:val="007F74D4"/>
    <w:rsid w:val="007F7AE4"/>
    <w:rsid w:val="00800347"/>
    <w:rsid w:val="008007D6"/>
    <w:rsid w:val="00800D40"/>
    <w:rsid w:val="00800FE6"/>
    <w:rsid w:val="00802019"/>
    <w:rsid w:val="008029B1"/>
    <w:rsid w:val="00802C1E"/>
    <w:rsid w:val="008030FC"/>
    <w:rsid w:val="00803486"/>
    <w:rsid w:val="0080378A"/>
    <w:rsid w:val="00804231"/>
    <w:rsid w:val="008049EC"/>
    <w:rsid w:val="00804DEB"/>
    <w:rsid w:val="00804E6A"/>
    <w:rsid w:val="00804FF3"/>
    <w:rsid w:val="008053D3"/>
    <w:rsid w:val="00805770"/>
    <w:rsid w:val="008059B9"/>
    <w:rsid w:val="00805DF7"/>
    <w:rsid w:val="008064A1"/>
    <w:rsid w:val="008066AA"/>
    <w:rsid w:val="00806BEC"/>
    <w:rsid w:val="00806C44"/>
    <w:rsid w:val="00806E27"/>
    <w:rsid w:val="00807698"/>
    <w:rsid w:val="008101F7"/>
    <w:rsid w:val="00810960"/>
    <w:rsid w:val="008116AE"/>
    <w:rsid w:val="0081270B"/>
    <w:rsid w:val="008138BB"/>
    <w:rsid w:val="00813FE5"/>
    <w:rsid w:val="00814A8B"/>
    <w:rsid w:val="00814B9A"/>
    <w:rsid w:val="00815050"/>
    <w:rsid w:val="0081543C"/>
    <w:rsid w:val="00816BED"/>
    <w:rsid w:val="00816C7B"/>
    <w:rsid w:val="00816F09"/>
    <w:rsid w:val="00816F8A"/>
    <w:rsid w:val="00817683"/>
    <w:rsid w:val="00817B62"/>
    <w:rsid w:val="00817C41"/>
    <w:rsid w:val="008202B3"/>
    <w:rsid w:val="00820912"/>
    <w:rsid w:val="00820C9A"/>
    <w:rsid w:val="00821360"/>
    <w:rsid w:val="008214CE"/>
    <w:rsid w:val="0082178F"/>
    <w:rsid w:val="00821D46"/>
    <w:rsid w:val="00822A2D"/>
    <w:rsid w:val="00823A10"/>
    <w:rsid w:val="00823E15"/>
    <w:rsid w:val="0082420C"/>
    <w:rsid w:val="008242E6"/>
    <w:rsid w:val="008245C4"/>
    <w:rsid w:val="00824879"/>
    <w:rsid w:val="008251D8"/>
    <w:rsid w:val="00825796"/>
    <w:rsid w:val="0082625D"/>
    <w:rsid w:val="008265DA"/>
    <w:rsid w:val="008266D2"/>
    <w:rsid w:val="00826826"/>
    <w:rsid w:val="00826FF0"/>
    <w:rsid w:val="0083140A"/>
    <w:rsid w:val="00831A82"/>
    <w:rsid w:val="00831E75"/>
    <w:rsid w:val="00832AE6"/>
    <w:rsid w:val="00832F1D"/>
    <w:rsid w:val="00833355"/>
    <w:rsid w:val="00834DAE"/>
    <w:rsid w:val="0083500C"/>
    <w:rsid w:val="00835365"/>
    <w:rsid w:val="00835608"/>
    <w:rsid w:val="00835B4B"/>
    <w:rsid w:val="00836216"/>
    <w:rsid w:val="00836A34"/>
    <w:rsid w:val="00836BA4"/>
    <w:rsid w:val="00837003"/>
    <w:rsid w:val="0083751D"/>
    <w:rsid w:val="008379AD"/>
    <w:rsid w:val="00837BD6"/>
    <w:rsid w:val="00840496"/>
    <w:rsid w:val="00840807"/>
    <w:rsid w:val="00840C50"/>
    <w:rsid w:val="00841A31"/>
    <w:rsid w:val="00841AB6"/>
    <w:rsid w:val="00841F20"/>
    <w:rsid w:val="008423C3"/>
    <w:rsid w:val="00842FAA"/>
    <w:rsid w:val="0084322F"/>
    <w:rsid w:val="0084478B"/>
    <w:rsid w:val="00844BC9"/>
    <w:rsid w:val="008455FC"/>
    <w:rsid w:val="00845F50"/>
    <w:rsid w:val="00846B28"/>
    <w:rsid w:val="00846B38"/>
    <w:rsid w:val="00846B93"/>
    <w:rsid w:val="00846F77"/>
    <w:rsid w:val="0084759C"/>
    <w:rsid w:val="0084791F"/>
    <w:rsid w:val="008501B3"/>
    <w:rsid w:val="00850D0F"/>
    <w:rsid w:val="00851750"/>
    <w:rsid w:val="00851A7C"/>
    <w:rsid w:val="00851C5C"/>
    <w:rsid w:val="00851C83"/>
    <w:rsid w:val="0085201E"/>
    <w:rsid w:val="0085234A"/>
    <w:rsid w:val="00852873"/>
    <w:rsid w:val="00852EA7"/>
    <w:rsid w:val="00853085"/>
    <w:rsid w:val="00853136"/>
    <w:rsid w:val="00853FB4"/>
    <w:rsid w:val="008540AB"/>
    <w:rsid w:val="00855602"/>
    <w:rsid w:val="008557A5"/>
    <w:rsid w:val="0085713A"/>
    <w:rsid w:val="008574A2"/>
    <w:rsid w:val="0085758C"/>
    <w:rsid w:val="008577E3"/>
    <w:rsid w:val="00857CD9"/>
    <w:rsid w:val="008617CD"/>
    <w:rsid w:val="00861D39"/>
    <w:rsid w:val="00862C14"/>
    <w:rsid w:val="00863334"/>
    <w:rsid w:val="00863782"/>
    <w:rsid w:val="00863801"/>
    <w:rsid w:val="0086383E"/>
    <w:rsid w:val="00863A53"/>
    <w:rsid w:val="008642CF"/>
    <w:rsid w:val="008644CA"/>
    <w:rsid w:val="00864A56"/>
    <w:rsid w:val="00864C55"/>
    <w:rsid w:val="008652F3"/>
    <w:rsid w:val="0086560A"/>
    <w:rsid w:val="00865F51"/>
    <w:rsid w:val="00865FDB"/>
    <w:rsid w:val="0086610A"/>
    <w:rsid w:val="00866ED0"/>
    <w:rsid w:val="00867B2C"/>
    <w:rsid w:val="00867CD2"/>
    <w:rsid w:val="00867E6B"/>
    <w:rsid w:val="0087063B"/>
    <w:rsid w:val="0087085E"/>
    <w:rsid w:val="0087164F"/>
    <w:rsid w:val="0087192F"/>
    <w:rsid w:val="00871976"/>
    <w:rsid w:val="008731A0"/>
    <w:rsid w:val="00873663"/>
    <w:rsid w:val="00874B35"/>
    <w:rsid w:val="00875225"/>
    <w:rsid w:val="00875D3C"/>
    <w:rsid w:val="008760C7"/>
    <w:rsid w:val="008763FC"/>
    <w:rsid w:val="00876548"/>
    <w:rsid w:val="0087681E"/>
    <w:rsid w:val="008772C0"/>
    <w:rsid w:val="008774FF"/>
    <w:rsid w:val="0087791C"/>
    <w:rsid w:val="00877F7C"/>
    <w:rsid w:val="00880510"/>
    <w:rsid w:val="00880DB0"/>
    <w:rsid w:val="00881D20"/>
    <w:rsid w:val="00882774"/>
    <w:rsid w:val="00882DD9"/>
    <w:rsid w:val="0088392A"/>
    <w:rsid w:val="00883B72"/>
    <w:rsid w:val="00884751"/>
    <w:rsid w:val="00884B46"/>
    <w:rsid w:val="008858BB"/>
    <w:rsid w:val="0088604F"/>
    <w:rsid w:val="008861CE"/>
    <w:rsid w:val="00886A52"/>
    <w:rsid w:val="00887187"/>
    <w:rsid w:val="00887246"/>
    <w:rsid w:val="008875F1"/>
    <w:rsid w:val="00887643"/>
    <w:rsid w:val="00887728"/>
    <w:rsid w:val="008904A2"/>
    <w:rsid w:val="00890B7B"/>
    <w:rsid w:val="008914C3"/>
    <w:rsid w:val="00891734"/>
    <w:rsid w:val="00892534"/>
    <w:rsid w:val="00892818"/>
    <w:rsid w:val="00892D7F"/>
    <w:rsid w:val="00893F4B"/>
    <w:rsid w:val="00894AF8"/>
    <w:rsid w:val="00894E5C"/>
    <w:rsid w:val="00895EFD"/>
    <w:rsid w:val="00895F70"/>
    <w:rsid w:val="00895FD9"/>
    <w:rsid w:val="00896341"/>
    <w:rsid w:val="00896CBA"/>
    <w:rsid w:val="008973F5"/>
    <w:rsid w:val="00897DB1"/>
    <w:rsid w:val="008A0054"/>
    <w:rsid w:val="008A01CE"/>
    <w:rsid w:val="008A0ABA"/>
    <w:rsid w:val="008A138D"/>
    <w:rsid w:val="008A14C9"/>
    <w:rsid w:val="008A224D"/>
    <w:rsid w:val="008A2A67"/>
    <w:rsid w:val="008A3920"/>
    <w:rsid w:val="008A3BEC"/>
    <w:rsid w:val="008A3FC6"/>
    <w:rsid w:val="008A473C"/>
    <w:rsid w:val="008A4D51"/>
    <w:rsid w:val="008A509D"/>
    <w:rsid w:val="008A5BCF"/>
    <w:rsid w:val="008A604D"/>
    <w:rsid w:val="008A65F2"/>
    <w:rsid w:val="008A6B17"/>
    <w:rsid w:val="008A6E7D"/>
    <w:rsid w:val="008A76FA"/>
    <w:rsid w:val="008A78FB"/>
    <w:rsid w:val="008A7AD2"/>
    <w:rsid w:val="008B10B3"/>
    <w:rsid w:val="008B1305"/>
    <w:rsid w:val="008B1703"/>
    <w:rsid w:val="008B1756"/>
    <w:rsid w:val="008B17A3"/>
    <w:rsid w:val="008B2CFE"/>
    <w:rsid w:val="008B2DC5"/>
    <w:rsid w:val="008B348C"/>
    <w:rsid w:val="008B39E6"/>
    <w:rsid w:val="008B3FA5"/>
    <w:rsid w:val="008B417D"/>
    <w:rsid w:val="008B425C"/>
    <w:rsid w:val="008B4553"/>
    <w:rsid w:val="008B57B0"/>
    <w:rsid w:val="008B5B4B"/>
    <w:rsid w:val="008B6399"/>
    <w:rsid w:val="008B6460"/>
    <w:rsid w:val="008B65DB"/>
    <w:rsid w:val="008B67DF"/>
    <w:rsid w:val="008B6A59"/>
    <w:rsid w:val="008B6B61"/>
    <w:rsid w:val="008B6D5D"/>
    <w:rsid w:val="008B6E23"/>
    <w:rsid w:val="008B72F2"/>
    <w:rsid w:val="008B766F"/>
    <w:rsid w:val="008B7FFD"/>
    <w:rsid w:val="008C050F"/>
    <w:rsid w:val="008C0C03"/>
    <w:rsid w:val="008C0DA4"/>
    <w:rsid w:val="008C1007"/>
    <w:rsid w:val="008C1250"/>
    <w:rsid w:val="008C1391"/>
    <w:rsid w:val="008C2248"/>
    <w:rsid w:val="008C2571"/>
    <w:rsid w:val="008C2C8A"/>
    <w:rsid w:val="008C2E1E"/>
    <w:rsid w:val="008C33F5"/>
    <w:rsid w:val="008C3C51"/>
    <w:rsid w:val="008C4011"/>
    <w:rsid w:val="008C446C"/>
    <w:rsid w:val="008C503B"/>
    <w:rsid w:val="008C57CB"/>
    <w:rsid w:val="008C580B"/>
    <w:rsid w:val="008C59C5"/>
    <w:rsid w:val="008C5A59"/>
    <w:rsid w:val="008C6026"/>
    <w:rsid w:val="008C6229"/>
    <w:rsid w:val="008C6F0C"/>
    <w:rsid w:val="008C7C98"/>
    <w:rsid w:val="008C7D99"/>
    <w:rsid w:val="008D02F6"/>
    <w:rsid w:val="008D14B1"/>
    <w:rsid w:val="008D15B6"/>
    <w:rsid w:val="008D18DF"/>
    <w:rsid w:val="008D1C45"/>
    <w:rsid w:val="008D230F"/>
    <w:rsid w:val="008D25A1"/>
    <w:rsid w:val="008D2978"/>
    <w:rsid w:val="008D3A10"/>
    <w:rsid w:val="008D3B42"/>
    <w:rsid w:val="008D4762"/>
    <w:rsid w:val="008D4C71"/>
    <w:rsid w:val="008D4E05"/>
    <w:rsid w:val="008D68F2"/>
    <w:rsid w:val="008D7252"/>
    <w:rsid w:val="008D75CA"/>
    <w:rsid w:val="008D764F"/>
    <w:rsid w:val="008D7C28"/>
    <w:rsid w:val="008E0515"/>
    <w:rsid w:val="008E060F"/>
    <w:rsid w:val="008E1377"/>
    <w:rsid w:val="008E1748"/>
    <w:rsid w:val="008E1A6D"/>
    <w:rsid w:val="008E2DE0"/>
    <w:rsid w:val="008E31F1"/>
    <w:rsid w:val="008E3590"/>
    <w:rsid w:val="008E392A"/>
    <w:rsid w:val="008E4C5C"/>
    <w:rsid w:val="008E4EE6"/>
    <w:rsid w:val="008E5182"/>
    <w:rsid w:val="008E5820"/>
    <w:rsid w:val="008E62E1"/>
    <w:rsid w:val="008E7613"/>
    <w:rsid w:val="008E7F52"/>
    <w:rsid w:val="008F10C3"/>
    <w:rsid w:val="008F1138"/>
    <w:rsid w:val="008F1E5E"/>
    <w:rsid w:val="008F2227"/>
    <w:rsid w:val="008F2B99"/>
    <w:rsid w:val="008F2ECE"/>
    <w:rsid w:val="008F36A5"/>
    <w:rsid w:val="008F4537"/>
    <w:rsid w:val="008F45C9"/>
    <w:rsid w:val="008F463A"/>
    <w:rsid w:val="008F517D"/>
    <w:rsid w:val="008F5462"/>
    <w:rsid w:val="008F59C8"/>
    <w:rsid w:val="008F5DFD"/>
    <w:rsid w:val="008F6434"/>
    <w:rsid w:val="008F6ABD"/>
    <w:rsid w:val="008F6D8C"/>
    <w:rsid w:val="008F74FA"/>
    <w:rsid w:val="008F77DD"/>
    <w:rsid w:val="008F7901"/>
    <w:rsid w:val="008F7F8E"/>
    <w:rsid w:val="009001ED"/>
    <w:rsid w:val="009008A7"/>
    <w:rsid w:val="00900FE1"/>
    <w:rsid w:val="0090147A"/>
    <w:rsid w:val="009017BA"/>
    <w:rsid w:val="00901C48"/>
    <w:rsid w:val="0090252B"/>
    <w:rsid w:val="009026D2"/>
    <w:rsid w:val="00902BAB"/>
    <w:rsid w:val="0090328B"/>
    <w:rsid w:val="009039BE"/>
    <w:rsid w:val="00904274"/>
    <w:rsid w:val="00904891"/>
    <w:rsid w:val="0090574C"/>
    <w:rsid w:val="00906059"/>
    <w:rsid w:val="009063A1"/>
    <w:rsid w:val="009065B9"/>
    <w:rsid w:val="00906F06"/>
    <w:rsid w:val="00907300"/>
    <w:rsid w:val="00907519"/>
    <w:rsid w:val="009075DF"/>
    <w:rsid w:val="00907678"/>
    <w:rsid w:val="009076EE"/>
    <w:rsid w:val="00907868"/>
    <w:rsid w:val="00910A2C"/>
    <w:rsid w:val="00910B65"/>
    <w:rsid w:val="00911207"/>
    <w:rsid w:val="00911A1A"/>
    <w:rsid w:val="009121E1"/>
    <w:rsid w:val="00912B8C"/>
    <w:rsid w:val="00912F3A"/>
    <w:rsid w:val="0091397C"/>
    <w:rsid w:val="00913C3A"/>
    <w:rsid w:val="0091404A"/>
    <w:rsid w:val="00914AB9"/>
    <w:rsid w:val="00914D3A"/>
    <w:rsid w:val="00914DFC"/>
    <w:rsid w:val="0091570C"/>
    <w:rsid w:val="00916128"/>
    <w:rsid w:val="009168BB"/>
    <w:rsid w:val="0091738F"/>
    <w:rsid w:val="009175AC"/>
    <w:rsid w:val="00917914"/>
    <w:rsid w:val="009216C0"/>
    <w:rsid w:val="009218C1"/>
    <w:rsid w:val="00921B4C"/>
    <w:rsid w:val="0092228A"/>
    <w:rsid w:val="009223C3"/>
    <w:rsid w:val="009227E0"/>
    <w:rsid w:val="00922F12"/>
    <w:rsid w:val="00923951"/>
    <w:rsid w:val="00923A96"/>
    <w:rsid w:val="0092419C"/>
    <w:rsid w:val="00924290"/>
    <w:rsid w:val="00924C31"/>
    <w:rsid w:val="00924DF7"/>
    <w:rsid w:val="00925403"/>
    <w:rsid w:val="00925C2A"/>
    <w:rsid w:val="00925F65"/>
    <w:rsid w:val="0092605E"/>
    <w:rsid w:val="00926531"/>
    <w:rsid w:val="009265D4"/>
    <w:rsid w:val="00926949"/>
    <w:rsid w:val="00926ABD"/>
    <w:rsid w:val="0092761D"/>
    <w:rsid w:val="00930089"/>
    <w:rsid w:val="00930EAC"/>
    <w:rsid w:val="00931089"/>
    <w:rsid w:val="00931D02"/>
    <w:rsid w:val="0093243D"/>
    <w:rsid w:val="009326DF"/>
    <w:rsid w:val="00933790"/>
    <w:rsid w:val="00934986"/>
    <w:rsid w:val="009349D9"/>
    <w:rsid w:val="00934D0C"/>
    <w:rsid w:val="00936F2B"/>
    <w:rsid w:val="00936F46"/>
    <w:rsid w:val="009378C8"/>
    <w:rsid w:val="00937BBC"/>
    <w:rsid w:val="00937D98"/>
    <w:rsid w:val="00940194"/>
    <w:rsid w:val="00940653"/>
    <w:rsid w:val="00940759"/>
    <w:rsid w:val="00940E22"/>
    <w:rsid w:val="009417E3"/>
    <w:rsid w:val="00941B06"/>
    <w:rsid w:val="00941F03"/>
    <w:rsid w:val="009425B1"/>
    <w:rsid w:val="00942C38"/>
    <w:rsid w:val="0094336C"/>
    <w:rsid w:val="0094406C"/>
    <w:rsid w:val="00944089"/>
    <w:rsid w:val="00944311"/>
    <w:rsid w:val="00944EAE"/>
    <w:rsid w:val="009455CF"/>
    <w:rsid w:val="0094576D"/>
    <w:rsid w:val="00945C3C"/>
    <w:rsid w:val="00945C74"/>
    <w:rsid w:val="00945C7D"/>
    <w:rsid w:val="00945F4F"/>
    <w:rsid w:val="0094616C"/>
    <w:rsid w:val="00946ACE"/>
    <w:rsid w:val="00947171"/>
    <w:rsid w:val="00947303"/>
    <w:rsid w:val="009474BC"/>
    <w:rsid w:val="00947532"/>
    <w:rsid w:val="00947622"/>
    <w:rsid w:val="009478D6"/>
    <w:rsid w:val="00947D52"/>
    <w:rsid w:val="009505DE"/>
    <w:rsid w:val="00950836"/>
    <w:rsid w:val="00950A31"/>
    <w:rsid w:val="00950ACB"/>
    <w:rsid w:val="00950C3B"/>
    <w:rsid w:val="00950E35"/>
    <w:rsid w:val="0095165C"/>
    <w:rsid w:val="00951689"/>
    <w:rsid w:val="00951A20"/>
    <w:rsid w:val="00951FB1"/>
    <w:rsid w:val="0095201A"/>
    <w:rsid w:val="009521E2"/>
    <w:rsid w:val="00952EC5"/>
    <w:rsid w:val="0095314F"/>
    <w:rsid w:val="00953212"/>
    <w:rsid w:val="00953457"/>
    <w:rsid w:val="009536FF"/>
    <w:rsid w:val="00953D9B"/>
    <w:rsid w:val="00954AEA"/>
    <w:rsid w:val="00955833"/>
    <w:rsid w:val="00956793"/>
    <w:rsid w:val="00956A72"/>
    <w:rsid w:val="00956F51"/>
    <w:rsid w:val="00957568"/>
    <w:rsid w:val="0096100A"/>
    <w:rsid w:val="009613DB"/>
    <w:rsid w:val="00961523"/>
    <w:rsid w:val="00961AE3"/>
    <w:rsid w:val="00961BA4"/>
    <w:rsid w:val="00963E85"/>
    <w:rsid w:val="009644BD"/>
    <w:rsid w:val="00964B81"/>
    <w:rsid w:val="009650DA"/>
    <w:rsid w:val="009654BE"/>
    <w:rsid w:val="009655F1"/>
    <w:rsid w:val="0096589C"/>
    <w:rsid w:val="00965F3A"/>
    <w:rsid w:val="00966783"/>
    <w:rsid w:val="00966A3A"/>
    <w:rsid w:val="00966AB8"/>
    <w:rsid w:val="00966DAF"/>
    <w:rsid w:val="00966EE4"/>
    <w:rsid w:val="0096761A"/>
    <w:rsid w:val="00967AB6"/>
    <w:rsid w:val="0097031A"/>
    <w:rsid w:val="00970508"/>
    <w:rsid w:val="00970806"/>
    <w:rsid w:val="00970A69"/>
    <w:rsid w:val="00970DBE"/>
    <w:rsid w:val="00971053"/>
    <w:rsid w:val="009714D3"/>
    <w:rsid w:val="00971610"/>
    <w:rsid w:val="009717AC"/>
    <w:rsid w:val="009719B8"/>
    <w:rsid w:val="00971B03"/>
    <w:rsid w:val="009722FC"/>
    <w:rsid w:val="00972B15"/>
    <w:rsid w:val="00972E5A"/>
    <w:rsid w:val="00972E71"/>
    <w:rsid w:val="00973F74"/>
    <w:rsid w:val="0097416F"/>
    <w:rsid w:val="009744CD"/>
    <w:rsid w:val="00974F2B"/>
    <w:rsid w:val="009751CA"/>
    <w:rsid w:val="009753F7"/>
    <w:rsid w:val="009764C9"/>
    <w:rsid w:val="0097666A"/>
    <w:rsid w:val="0097694E"/>
    <w:rsid w:val="00976FC1"/>
    <w:rsid w:val="00980362"/>
    <w:rsid w:val="00980BB3"/>
    <w:rsid w:val="009811DC"/>
    <w:rsid w:val="00981E51"/>
    <w:rsid w:val="00981F31"/>
    <w:rsid w:val="009825C0"/>
    <w:rsid w:val="00982B12"/>
    <w:rsid w:val="00982F58"/>
    <w:rsid w:val="0098355E"/>
    <w:rsid w:val="00983BF2"/>
    <w:rsid w:val="009846D3"/>
    <w:rsid w:val="009851F4"/>
    <w:rsid w:val="009852F7"/>
    <w:rsid w:val="0098538A"/>
    <w:rsid w:val="009855F0"/>
    <w:rsid w:val="00985A7C"/>
    <w:rsid w:val="00986333"/>
    <w:rsid w:val="00986362"/>
    <w:rsid w:val="0098653A"/>
    <w:rsid w:val="0098686F"/>
    <w:rsid w:val="00986ACD"/>
    <w:rsid w:val="00986D12"/>
    <w:rsid w:val="00987047"/>
    <w:rsid w:val="00987133"/>
    <w:rsid w:val="00987288"/>
    <w:rsid w:val="00987A82"/>
    <w:rsid w:val="00987F23"/>
    <w:rsid w:val="0099081A"/>
    <w:rsid w:val="0099263B"/>
    <w:rsid w:val="00992716"/>
    <w:rsid w:val="00992A71"/>
    <w:rsid w:val="009938F7"/>
    <w:rsid w:val="00993A34"/>
    <w:rsid w:val="00993E05"/>
    <w:rsid w:val="00994A38"/>
    <w:rsid w:val="00994F6A"/>
    <w:rsid w:val="00995539"/>
    <w:rsid w:val="00996970"/>
    <w:rsid w:val="00997096"/>
    <w:rsid w:val="009973C6"/>
    <w:rsid w:val="009973E7"/>
    <w:rsid w:val="00997B34"/>
    <w:rsid w:val="00997C36"/>
    <w:rsid w:val="009A0918"/>
    <w:rsid w:val="009A1014"/>
    <w:rsid w:val="009A121C"/>
    <w:rsid w:val="009A1A8D"/>
    <w:rsid w:val="009A1C38"/>
    <w:rsid w:val="009A1D27"/>
    <w:rsid w:val="009A1E06"/>
    <w:rsid w:val="009A228A"/>
    <w:rsid w:val="009A30A0"/>
    <w:rsid w:val="009A312B"/>
    <w:rsid w:val="009A3249"/>
    <w:rsid w:val="009A38BD"/>
    <w:rsid w:val="009A3C2C"/>
    <w:rsid w:val="009A4323"/>
    <w:rsid w:val="009A5E73"/>
    <w:rsid w:val="009A6EF4"/>
    <w:rsid w:val="009A7311"/>
    <w:rsid w:val="009B19DC"/>
    <w:rsid w:val="009B2250"/>
    <w:rsid w:val="009B2D4A"/>
    <w:rsid w:val="009B36F9"/>
    <w:rsid w:val="009B3B63"/>
    <w:rsid w:val="009B4071"/>
    <w:rsid w:val="009B4127"/>
    <w:rsid w:val="009B4BEA"/>
    <w:rsid w:val="009B4E1A"/>
    <w:rsid w:val="009B50AD"/>
    <w:rsid w:val="009B52E5"/>
    <w:rsid w:val="009B5AD6"/>
    <w:rsid w:val="009B6214"/>
    <w:rsid w:val="009B7814"/>
    <w:rsid w:val="009B7EC9"/>
    <w:rsid w:val="009C0B92"/>
    <w:rsid w:val="009C0E99"/>
    <w:rsid w:val="009C1285"/>
    <w:rsid w:val="009C166A"/>
    <w:rsid w:val="009C17A8"/>
    <w:rsid w:val="009C1A88"/>
    <w:rsid w:val="009C1C23"/>
    <w:rsid w:val="009C2817"/>
    <w:rsid w:val="009C2873"/>
    <w:rsid w:val="009C2BA3"/>
    <w:rsid w:val="009C2BAF"/>
    <w:rsid w:val="009C2C5B"/>
    <w:rsid w:val="009C31D8"/>
    <w:rsid w:val="009C3693"/>
    <w:rsid w:val="009C3BAC"/>
    <w:rsid w:val="009C41E2"/>
    <w:rsid w:val="009C50CA"/>
    <w:rsid w:val="009C52D9"/>
    <w:rsid w:val="009C55D0"/>
    <w:rsid w:val="009C55FC"/>
    <w:rsid w:val="009C5912"/>
    <w:rsid w:val="009C615B"/>
    <w:rsid w:val="009C61E4"/>
    <w:rsid w:val="009C620E"/>
    <w:rsid w:val="009C63B1"/>
    <w:rsid w:val="009C64D1"/>
    <w:rsid w:val="009C6786"/>
    <w:rsid w:val="009C6A22"/>
    <w:rsid w:val="009C7780"/>
    <w:rsid w:val="009D01C2"/>
    <w:rsid w:val="009D04E7"/>
    <w:rsid w:val="009D17CF"/>
    <w:rsid w:val="009D1963"/>
    <w:rsid w:val="009D2139"/>
    <w:rsid w:val="009D22CB"/>
    <w:rsid w:val="009D31E3"/>
    <w:rsid w:val="009D34F9"/>
    <w:rsid w:val="009D391D"/>
    <w:rsid w:val="009D39B7"/>
    <w:rsid w:val="009D3AC5"/>
    <w:rsid w:val="009D3D09"/>
    <w:rsid w:val="009D43D9"/>
    <w:rsid w:val="009D49BC"/>
    <w:rsid w:val="009D4CD7"/>
    <w:rsid w:val="009D5C4F"/>
    <w:rsid w:val="009D5DDF"/>
    <w:rsid w:val="009D68E7"/>
    <w:rsid w:val="009D76C8"/>
    <w:rsid w:val="009E00D7"/>
    <w:rsid w:val="009E135D"/>
    <w:rsid w:val="009E15E0"/>
    <w:rsid w:val="009E172D"/>
    <w:rsid w:val="009E29E1"/>
    <w:rsid w:val="009E2EBD"/>
    <w:rsid w:val="009E2F4B"/>
    <w:rsid w:val="009E4345"/>
    <w:rsid w:val="009E4528"/>
    <w:rsid w:val="009E4D6C"/>
    <w:rsid w:val="009E4E6E"/>
    <w:rsid w:val="009E504D"/>
    <w:rsid w:val="009E53CC"/>
    <w:rsid w:val="009E53FE"/>
    <w:rsid w:val="009E5785"/>
    <w:rsid w:val="009E58C9"/>
    <w:rsid w:val="009E5E51"/>
    <w:rsid w:val="009E6035"/>
    <w:rsid w:val="009E670B"/>
    <w:rsid w:val="009E6741"/>
    <w:rsid w:val="009E68CB"/>
    <w:rsid w:val="009E68E3"/>
    <w:rsid w:val="009E6B87"/>
    <w:rsid w:val="009E6DA1"/>
    <w:rsid w:val="009E6E8D"/>
    <w:rsid w:val="009E6FFB"/>
    <w:rsid w:val="009E732F"/>
    <w:rsid w:val="009E7745"/>
    <w:rsid w:val="009F0083"/>
    <w:rsid w:val="009F05F3"/>
    <w:rsid w:val="009F1680"/>
    <w:rsid w:val="009F195A"/>
    <w:rsid w:val="009F21CB"/>
    <w:rsid w:val="009F24C6"/>
    <w:rsid w:val="009F25A8"/>
    <w:rsid w:val="009F2C89"/>
    <w:rsid w:val="009F2F4D"/>
    <w:rsid w:val="009F2FBE"/>
    <w:rsid w:val="009F3095"/>
    <w:rsid w:val="009F30A5"/>
    <w:rsid w:val="009F3B94"/>
    <w:rsid w:val="009F3BFA"/>
    <w:rsid w:val="009F4538"/>
    <w:rsid w:val="009F5374"/>
    <w:rsid w:val="009F6443"/>
    <w:rsid w:val="009F6724"/>
    <w:rsid w:val="009F6A7D"/>
    <w:rsid w:val="009F6B70"/>
    <w:rsid w:val="009F702B"/>
    <w:rsid w:val="009F79BE"/>
    <w:rsid w:val="00A0046C"/>
    <w:rsid w:val="00A0061E"/>
    <w:rsid w:val="00A006CC"/>
    <w:rsid w:val="00A013C7"/>
    <w:rsid w:val="00A01681"/>
    <w:rsid w:val="00A019CD"/>
    <w:rsid w:val="00A01FD7"/>
    <w:rsid w:val="00A0251C"/>
    <w:rsid w:val="00A02648"/>
    <w:rsid w:val="00A02660"/>
    <w:rsid w:val="00A02807"/>
    <w:rsid w:val="00A03270"/>
    <w:rsid w:val="00A0414C"/>
    <w:rsid w:val="00A04293"/>
    <w:rsid w:val="00A04D04"/>
    <w:rsid w:val="00A051F5"/>
    <w:rsid w:val="00A056AA"/>
    <w:rsid w:val="00A056F0"/>
    <w:rsid w:val="00A06F68"/>
    <w:rsid w:val="00A07545"/>
    <w:rsid w:val="00A075C7"/>
    <w:rsid w:val="00A075D3"/>
    <w:rsid w:val="00A10881"/>
    <w:rsid w:val="00A10A07"/>
    <w:rsid w:val="00A11E31"/>
    <w:rsid w:val="00A12300"/>
    <w:rsid w:val="00A1233F"/>
    <w:rsid w:val="00A125E7"/>
    <w:rsid w:val="00A130C6"/>
    <w:rsid w:val="00A135C8"/>
    <w:rsid w:val="00A13EF1"/>
    <w:rsid w:val="00A1466F"/>
    <w:rsid w:val="00A146F5"/>
    <w:rsid w:val="00A14E5C"/>
    <w:rsid w:val="00A151F2"/>
    <w:rsid w:val="00A15224"/>
    <w:rsid w:val="00A1545E"/>
    <w:rsid w:val="00A15BC3"/>
    <w:rsid w:val="00A15F7D"/>
    <w:rsid w:val="00A1633E"/>
    <w:rsid w:val="00A163D4"/>
    <w:rsid w:val="00A16412"/>
    <w:rsid w:val="00A16CF7"/>
    <w:rsid w:val="00A16EEA"/>
    <w:rsid w:val="00A177D2"/>
    <w:rsid w:val="00A200B8"/>
    <w:rsid w:val="00A20AD8"/>
    <w:rsid w:val="00A2126C"/>
    <w:rsid w:val="00A21433"/>
    <w:rsid w:val="00A21B97"/>
    <w:rsid w:val="00A23036"/>
    <w:rsid w:val="00A23362"/>
    <w:rsid w:val="00A24080"/>
    <w:rsid w:val="00A24429"/>
    <w:rsid w:val="00A24A26"/>
    <w:rsid w:val="00A24C8A"/>
    <w:rsid w:val="00A25980"/>
    <w:rsid w:val="00A25E13"/>
    <w:rsid w:val="00A25F9F"/>
    <w:rsid w:val="00A26091"/>
    <w:rsid w:val="00A26871"/>
    <w:rsid w:val="00A26A3A"/>
    <w:rsid w:val="00A26C80"/>
    <w:rsid w:val="00A2751F"/>
    <w:rsid w:val="00A27714"/>
    <w:rsid w:val="00A27B67"/>
    <w:rsid w:val="00A27F36"/>
    <w:rsid w:val="00A27F74"/>
    <w:rsid w:val="00A30436"/>
    <w:rsid w:val="00A30B92"/>
    <w:rsid w:val="00A3105E"/>
    <w:rsid w:val="00A31571"/>
    <w:rsid w:val="00A3189B"/>
    <w:rsid w:val="00A31B76"/>
    <w:rsid w:val="00A32314"/>
    <w:rsid w:val="00A339CC"/>
    <w:rsid w:val="00A33DC5"/>
    <w:rsid w:val="00A34014"/>
    <w:rsid w:val="00A34D82"/>
    <w:rsid w:val="00A350C0"/>
    <w:rsid w:val="00A35539"/>
    <w:rsid w:val="00A35777"/>
    <w:rsid w:val="00A35827"/>
    <w:rsid w:val="00A35B38"/>
    <w:rsid w:val="00A379BD"/>
    <w:rsid w:val="00A37CCA"/>
    <w:rsid w:val="00A40405"/>
    <w:rsid w:val="00A404B9"/>
    <w:rsid w:val="00A40588"/>
    <w:rsid w:val="00A40A37"/>
    <w:rsid w:val="00A410C8"/>
    <w:rsid w:val="00A412ED"/>
    <w:rsid w:val="00A413C2"/>
    <w:rsid w:val="00A42825"/>
    <w:rsid w:val="00A43212"/>
    <w:rsid w:val="00A43376"/>
    <w:rsid w:val="00A43629"/>
    <w:rsid w:val="00A43961"/>
    <w:rsid w:val="00A439B4"/>
    <w:rsid w:val="00A43B2C"/>
    <w:rsid w:val="00A44238"/>
    <w:rsid w:val="00A44C75"/>
    <w:rsid w:val="00A44EE0"/>
    <w:rsid w:val="00A44F24"/>
    <w:rsid w:val="00A44FB4"/>
    <w:rsid w:val="00A4510B"/>
    <w:rsid w:val="00A4543D"/>
    <w:rsid w:val="00A45CBD"/>
    <w:rsid w:val="00A46251"/>
    <w:rsid w:val="00A465D5"/>
    <w:rsid w:val="00A4695C"/>
    <w:rsid w:val="00A46EE1"/>
    <w:rsid w:val="00A4724D"/>
    <w:rsid w:val="00A47309"/>
    <w:rsid w:val="00A506BF"/>
    <w:rsid w:val="00A50721"/>
    <w:rsid w:val="00A50CC9"/>
    <w:rsid w:val="00A5125C"/>
    <w:rsid w:val="00A51D07"/>
    <w:rsid w:val="00A522A1"/>
    <w:rsid w:val="00A525FC"/>
    <w:rsid w:val="00A52D2C"/>
    <w:rsid w:val="00A53043"/>
    <w:rsid w:val="00A532D7"/>
    <w:rsid w:val="00A53AC6"/>
    <w:rsid w:val="00A54BE5"/>
    <w:rsid w:val="00A54E83"/>
    <w:rsid w:val="00A553DF"/>
    <w:rsid w:val="00A55A88"/>
    <w:rsid w:val="00A55F44"/>
    <w:rsid w:val="00A5634C"/>
    <w:rsid w:val="00A573CD"/>
    <w:rsid w:val="00A57604"/>
    <w:rsid w:val="00A57FB7"/>
    <w:rsid w:val="00A608D5"/>
    <w:rsid w:val="00A60BCF"/>
    <w:rsid w:val="00A60E03"/>
    <w:rsid w:val="00A610B1"/>
    <w:rsid w:val="00A61709"/>
    <w:rsid w:val="00A619D6"/>
    <w:rsid w:val="00A6250B"/>
    <w:rsid w:val="00A62780"/>
    <w:rsid w:val="00A62F16"/>
    <w:rsid w:val="00A6300D"/>
    <w:rsid w:val="00A634E0"/>
    <w:rsid w:val="00A6357D"/>
    <w:rsid w:val="00A63C14"/>
    <w:rsid w:val="00A64520"/>
    <w:rsid w:val="00A646D7"/>
    <w:rsid w:val="00A66484"/>
    <w:rsid w:val="00A668C7"/>
    <w:rsid w:val="00A66F0D"/>
    <w:rsid w:val="00A6704E"/>
    <w:rsid w:val="00A67A04"/>
    <w:rsid w:val="00A67C16"/>
    <w:rsid w:val="00A709FC"/>
    <w:rsid w:val="00A70B0C"/>
    <w:rsid w:val="00A71C35"/>
    <w:rsid w:val="00A721AB"/>
    <w:rsid w:val="00A728FE"/>
    <w:rsid w:val="00A72AEA"/>
    <w:rsid w:val="00A733B6"/>
    <w:rsid w:val="00A73FC6"/>
    <w:rsid w:val="00A742C4"/>
    <w:rsid w:val="00A74903"/>
    <w:rsid w:val="00A74EA5"/>
    <w:rsid w:val="00A75434"/>
    <w:rsid w:val="00A75857"/>
    <w:rsid w:val="00A7589E"/>
    <w:rsid w:val="00A75DC1"/>
    <w:rsid w:val="00A76131"/>
    <w:rsid w:val="00A771A8"/>
    <w:rsid w:val="00A772FE"/>
    <w:rsid w:val="00A77CD6"/>
    <w:rsid w:val="00A8124D"/>
    <w:rsid w:val="00A81B34"/>
    <w:rsid w:val="00A81EEA"/>
    <w:rsid w:val="00A821DB"/>
    <w:rsid w:val="00A8220F"/>
    <w:rsid w:val="00A82D4A"/>
    <w:rsid w:val="00A82FEC"/>
    <w:rsid w:val="00A830D1"/>
    <w:rsid w:val="00A833AB"/>
    <w:rsid w:val="00A838AD"/>
    <w:rsid w:val="00A83E53"/>
    <w:rsid w:val="00A83F6C"/>
    <w:rsid w:val="00A847CD"/>
    <w:rsid w:val="00A856F3"/>
    <w:rsid w:val="00A86274"/>
    <w:rsid w:val="00A8645A"/>
    <w:rsid w:val="00A865DA"/>
    <w:rsid w:val="00A8672E"/>
    <w:rsid w:val="00A871A2"/>
    <w:rsid w:val="00A876A4"/>
    <w:rsid w:val="00A87890"/>
    <w:rsid w:val="00A90316"/>
    <w:rsid w:val="00A90BAC"/>
    <w:rsid w:val="00A90E9A"/>
    <w:rsid w:val="00A914D7"/>
    <w:rsid w:val="00A91B61"/>
    <w:rsid w:val="00A91CB2"/>
    <w:rsid w:val="00A9204E"/>
    <w:rsid w:val="00A92822"/>
    <w:rsid w:val="00A92A7E"/>
    <w:rsid w:val="00A9352E"/>
    <w:rsid w:val="00A9387B"/>
    <w:rsid w:val="00A951E7"/>
    <w:rsid w:val="00A952E3"/>
    <w:rsid w:val="00A95801"/>
    <w:rsid w:val="00A9658B"/>
    <w:rsid w:val="00A96637"/>
    <w:rsid w:val="00A96771"/>
    <w:rsid w:val="00A96786"/>
    <w:rsid w:val="00A969F2"/>
    <w:rsid w:val="00A96AE5"/>
    <w:rsid w:val="00A9751D"/>
    <w:rsid w:val="00A977A4"/>
    <w:rsid w:val="00AA091E"/>
    <w:rsid w:val="00AA14BC"/>
    <w:rsid w:val="00AA22AD"/>
    <w:rsid w:val="00AA3100"/>
    <w:rsid w:val="00AA31CD"/>
    <w:rsid w:val="00AA376F"/>
    <w:rsid w:val="00AA3BA3"/>
    <w:rsid w:val="00AA3E1D"/>
    <w:rsid w:val="00AA52C4"/>
    <w:rsid w:val="00AA52F7"/>
    <w:rsid w:val="00AA5EAE"/>
    <w:rsid w:val="00AA6E27"/>
    <w:rsid w:val="00AA7216"/>
    <w:rsid w:val="00AA7323"/>
    <w:rsid w:val="00AA75CD"/>
    <w:rsid w:val="00AA7756"/>
    <w:rsid w:val="00AA7AE0"/>
    <w:rsid w:val="00AA7C1B"/>
    <w:rsid w:val="00AB0731"/>
    <w:rsid w:val="00AB11C6"/>
    <w:rsid w:val="00AB1C44"/>
    <w:rsid w:val="00AB2426"/>
    <w:rsid w:val="00AB2614"/>
    <w:rsid w:val="00AB29F3"/>
    <w:rsid w:val="00AB2AAF"/>
    <w:rsid w:val="00AB2C98"/>
    <w:rsid w:val="00AB2EE3"/>
    <w:rsid w:val="00AB349B"/>
    <w:rsid w:val="00AB3939"/>
    <w:rsid w:val="00AB432F"/>
    <w:rsid w:val="00AB4A0F"/>
    <w:rsid w:val="00AB689C"/>
    <w:rsid w:val="00AB6E2D"/>
    <w:rsid w:val="00AB773B"/>
    <w:rsid w:val="00AB7C56"/>
    <w:rsid w:val="00AC0445"/>
    <w:rsid w:val="00AC05A5"/>
    <w:rsid w:val="00AC0F32"/>
    <w:rsid w:val="00AC1131"/>
    <w:rsid w:val="00AC181B"/>
    <w:rsid w:val="00AC18EF"/>
    <w:rsid w:val="00AC1D5B"/>
    <w:rsid w:val="00AC1FD9"/>
    <w:rsid w:val="00AC214B"/>
    <w:rsid w:val="00AC2599"/>
    <w:rsid w:val="00AC277E"/>
    <w:rsid w:val="00AC2AB9"/>
    <w:rsid w:val="00AC2C24"/>
    <w:rsid w:val="00AC33FE"/>
    <w:rsid w:val="00AC379B"/>
    <w:rsid w:val="00AC4D05"/>
    <w:rsid w:val="00AC550E"/>
    <w:rsid w:val="00AC5C35"/>
    <w:rsid w:val="00AC6079"/>
    <w:rsid w:val="00AC616C"/>
    <w:rsid w:val="00AC66A3"/>
    <w:rsid w:val="00AC6E33"/>
    <w:rsid w:val="00AC6EE8"/>
    <w:rsid w:val="00AC73AF"/>
    <w:rsid w:val="00AD0C26"/>
    <w:rsid w:val="00AD1B9A"/>
    <w:rsid w:val="00AD251B"/>
    <w:rsid w:val="00AD2545"/>
    <w:rsid w:val="00AD2BCD"/>
    <w:rsid w:val="00AD2F28"/>
    <w:rsid w:val="00AD2F64"/>
    <w:rsid w:val="00AD37FC"/>
    <w:rsid w:val="00AD3B62"/>
    <w:rsid w:val="00AD440A"/>
    <w:rsid w:val="00AD49E0"/>
    <w:rsid w:val="00AD4A52"/>
    <w:rsid w:val="00AD5C14"/>
    <w:rsid w:val="00AD66E2"/>
    <w:rsid w:val="00AD70C5"/>
    <w:rsid w:val="00AE000D"/>
    <w:rsid w:val="00AE0201"/>
    <w:rsid w:val="00AE0414"/>
    <w:rsid w:val="00AE0783"/>
    <w:rsid w:val="00AE0A5F"/>
    <w:rsid w:val="00AE11D6"/>
    <w:rsid w:val="00AE12B5"/>
    <w:rsid w:val="00AE1A51"/>
    <w:rsid w:val="00AE1ED0"/>
    <w:rsid w:val="00AE3718"/>
    <w:rsid w:val="00AE378C"/>
    <w:rsid w:val="00AE3DC4"/>
    <w:rsid w:val="00AE3E66"/>
    <w:rsid w:val="00AE3FF0"/>
    <w:rsid w:val="00AE411B"/>
    <w:rsid w:val="00AE4CCB"/>
    <w:rsid w:val="00AE507E"/>
    <w:rsid w:val="00AE66D5"/>
    <w:rsid w:val="00AE6973"/>
    <w:rsid w:val="00AE6D50"/>
    <w:rsid w:val="00AE7F2B"/>
    <w:rsid w:val="00AF0767"/>
    <w:rsid w:val="00AF125B"/>
    <w:rsid w:val="00AF22BA"/>
    <w:rsid w:val="00AF2887"/>
    <w:rsid w:val="00AF2FA8"/>
    <w:rsid w:val="00AF400E"/>
    <w:rsid w:val="00AF430B"/>
    <w:rsid w:val="00AF445D"/>
    <w:rsid w:val="00AF4801"/>
    <w:rsid w:val="00AF4F93"/>
    <w:rsid w:val="00AF5352"/>
    <w:rsid w:val="00AF5933"/>
    <w:rsid w:val="00AF5B34"/>
    <w:rsid w:val="00AF6E4B"/>
    <w:rsid w:val="00AF772A"/>
    <w:rsid w:val="00B0025C"/>
    <w:rsid w:val="00B0041C"/>
    <w:rsid w:val="00B00E1E"/>
    <w:rsid w:val="00B00EFD"/>
    <w:rsid w:val="00B01BFB"/>
    <w:rsid w:val="00B0287C"/>
    <w:rsid w:val="00B032E2"/>
    <w:rsid w:val="00B03ACA"/>
    <w:rsid w:val="00B03B39"/>
    <w:rsid w:val="00B0471E"/>
    <w:rsid w:val="00B04940"/>
    <w:rsid w:val="00B04D17"/>
    <w:rsid w:val="00B052CC"/>
    <w:rsid w:val="00B0559A"/>
    <w:rsid w:val="00B05D5C"/>
    <w:rsid w:val="00B05FF7"/>
    <w:rsid w:val="00B06012"/>
    <w:rsid w:val="00B0707C"/>
    <w:rsid w:val="00B100F3"/>
    <w:rsid w:val="00B1060B"/>
    <w:rsid w:val="00B1064D"/>
    <w:rsid w:val="00B107D6"/>
    <w:rsid w:val="00B111E8"/>
    <w:rsid w:val="00B113F7"/>
    <w:rsid w:val="00B1307C"/>
    <w:rsid w:val="00B134FA"/>
    <w:rsid w:val="00B13CF5"/>
    <w:rsid w:val="00B1415E"/>
    <w:rsid w:val="00B14A93"/>
    <w:rsid w:val="00B156AB"/>
    <w:rsid w:val="00B15CDD"/>
    <w:rsid w:val="00B1611B"/>
    <w:rsid w:val="00B16D9E"/>
    <w:rsid w:val="00B175C2"/>
    <w:rsid w:val="00B17793"/>
    <w:rsid w:val="00B2020E"/>
    <w:rsid w:val="00B2058D"/>
    <w:rsid w:val="00B207A7"/>
    <w:rsid w:val="00B209C4"/>
    <w:rsid w:val="00B20AC9"/>
    <w:rsid w:val="00B210F9"/>
    <w:rsid w:val="00B21154"/>
    <w:rsid w:val="00B2190B"/>
    <w:rsid w:val="00B21E89"/>
    <w:rsid w:val="00B22106"/>
    <w:rsid w:val="00B2290C"/>
    <w:rsid w:val="00B22ACA"/>
    <w:rsid w:val="00B2342C"/>
    <w:rsid w:val="00B23B4E"/>
    <w:rsid w:val="00B23F53"/>
    <w:rsid w:val="00B24529"/>
    <w:rsid w:val="00B246B1"/>
    <w:rsid w:val="00B247CC"/>
    <w:rsid w:val="00B24EC9"/>
    <w:rsid w:val="00B25F22"/>
    <w:rsid w:val="00B2743E"/>
    <w:rsid w:val="00B27849"/>
    <w:rsid w:val="00B301A9"/>
    <w:rsid w:val="00B3084B"/>
    <w:rsid w:val="00B30A63"/>
    <w:rsid w:val="00B31461"/>
    <w:rsid w:val="00B325E5"/>
    <w:rsid w:val="00B329E1"/>
    <w:rsid w:val="00B33045"/>
    <w:rsid w:val="00B34631"/>
    <w:rsid w:val="00B34698"/>
    <w:rsid w:val="00B34A61"/>
    <w:rsid w:val="00B34C88"/>
    <w:rsid w:val="00B355D9"/>
    <w:rsid w:val="00B3613D"/>
    <w:rsid w:val="00B36A36"/>
    <w:rsid w:val="00B37050"/>
    <w:rsid w:val="00B40071"/>
    <w:rsid w:val="00B40159"/>
    <w:rsid w:val="00B41233"/>
    <w:rsid w:val="00B41B21"/>
    <w:rsid w:val="00B41B51"/>
    <w:rsid w:val="00B41DE6"/>
    <w:rsid w:val="00B4274D"/>
    <w:rsid w:val="00B43652"/>
    <w:rsid w:val="00B43CBF"/>
    <w:rsid w:val="00B44042"/>
    <w:rsid w:val="00B4423C"/>
    <w:rsid w:val="00B4436C"/>
    <w:rsid w:val="00B4484C"/>
    <w:rsid w:val="00B44C53"/>
    <w:rsid w:val="00B44EA4"/>
    <w:rsid w:val="00B451D0"/>
    <w:rsid w:val="00B456C4"/>
    <w:rsid w:val="00B4618E"/>
    <w:rsid w:val="00B46759"/>
    <w:rsid w:val="00B467FD"/>
    <w:rsid w:val="00B474FD"/>
    <w:rsid w:val="00B4751A"/>
    <w:rsid w:val="00B47BEF"/>
    <w:rsid w:val="00B47D46"/>
    <w:rsid w:val="00B500A7"/>
    <w:rsid w:val="00B508A5"/>
    <w:rsid w:val="00B5091D"/>
    <w:rsid w:val="00B50B7F"/>
    <w:rsid w:val="00B50BC8"/>
    <w:rsid w:val="00B5138C"/>
    <w:rsid w:val="00B514D5"/>
    <w:rsid w:val="00B516E9"/>
    <w:rsid w:val="00B518FA"/>
    <w:rsid w:val="00B51BCD"/>
    <w:rsid w:val="00B520C5"/>
    <w:rsid w:val="00B52AD9"/>
    <w:rsid w:val="00B53057"/>
    <w:rsid w:val="00B546BF"/>
    <w:rsid w:val="00B5520A"/>
    <w:rsid w:val="00B56DFA"/>
    <w:rsid w:val="00B56E87"/>
    <w:rsid w:val="00B57809"/>
    <w:rsid w:val="00B57A4A"/>
    <w:rsid w:val="00B57E9B"/>
    <w:rsid w:val="00B57ED8"/>
    <w:rsid w:val="00B603BD"/>
    <w:rsid w:val="00B603D8"/>
    <w:rsid w:val="00B606B0"/>
    <w:rsid w:val="00B60DF7"/>
    <w:rsid w:val="00B61967"/>
    <w:rsid w:val="00B61A15"/>
    <w:rsid w:val="00B61F35"/>
    <w:rsid w:val="00B63376"/>
    <w:rsid w:val="00B6403B"/>
    <w:rsid w:val="00B6413B"/>
    <w:rsid w:val="00B64158"/>
    <w:rsid w:val="00B64AF8"/>
    <w:rsid w:val="00B64E04"/>
    <w:rsid w:val="00B652B4"/>
    <w:rsid w:val="00B65B89"/>
    <w:rsid w:val="00B6625F"/>
    <w:rsid w:val="00B662A0"/>
    <w:rsid w:val="00B662AE"/>
    <w:rsid w:val="00B6662A"/>
    <w:rsid w:val="00B668F7"/>
    <w:rsid w:val="00B66F15"/>
    <w:rsid w:val="00B670B4"/>
    <w:rsid w:val="00B67378"/>
    <w:rsid w:val="00B67669"/>
    <w:rsid w:val="00B677C4"/>
    <w:rsid w:val="00B67F5D"/>
    <w:rsid w:val="00B70027"/>
    <w:rsid w:val="00B7075B"/>
    <w:rsid w:val="00B70D6D"/>
    <w:rsid w:val="00B710DD"/>
    <w:rsid w:val="00B719F1"/>
    <w:rsid w:val="00B71A65"/>
    <w:rsid w:val="00B71ABD"/>
    <w:rsid w:val="00B71E18"/>
    <w:rsid w:val="00B71EA2"/>
    <w:rsid w:val="00B723BD"/>
    <w:rsid w:val="00B72658"/>
    <w:rsid w:val="00B72795"/>
    <w:rsid w:val="00B72A65"/>
    <w:rsid w:val="00B72CAC"/>
    <w:rsid w:val="00B734F4"/>
    <w:rsid w:val="00B73A84"/>
    <w:rsid w:val="00B74BEF"/>
    <w:rsid w:val="00B74CDA"/>
    <w:rsid w:val="00B75177"/>
    <w:rsid w:val="00B75647"/>
    <w:rsid w:val="00B76900"/>
    <w:rsid w:val="00B76B22"/>
    <w:rsid w:val="00B76D7B"/>
    <w:rsid w:val="00B7755A"/>
    <w:rsid w:val="00B77939"/>
    <w:rsid w:val="00B779A5"/>
    <w:rsid w:val="00B804CE"/>
    <w:rsid w:val="00B809B1"/>
    <w:rsid w:val="00B810A1"/>
    <w:rsid w:val="00B81221"/>
    <w:rsid w:val="00B81A56"/>
    <w:rsid w:val="00B81B30"/>
    <w:rsid w:val="00B823C2"/>
    <w:rsid w:val="00B829F8"/>
    <w:rsid w:val="00B83245"/>
    <w:rsid w:val="00B83369"/>
    <w:rsid w:val="00B83412"/>
    <w:rsid w:val="00B83951"/>
    <w:rsid w:val="00B845EC"/>
    <w:rsid w:val="00B846AD"/>
    <w:rsid w:val="00B846B2"/>
    <w:rsid w:val="00B84B2B"/>
    <w:rsid w:val="00B84DDF"/>
    <w:rsid w:val="00B86525"/>
    <w:rsid w:val="00B8704E"/>
    <w:rsid w:val="00B87071"/>
    <w:rsid w:val="00B87154"/>
    <w:rsid w:val="00B90F7E"/>
    <w:rsid w:val="00B91BB7"/>
    <w:rsid w:val="00B92234"/>
    <w:rsid w:val="00B9289F"/>
    <w:rsid w:val="00B9298F"/>
    <w:rsid w:val="00B92AC7"/>
    <w:rsid w:val="00B92F17"/>
    <w:rsid w:val="00B93F20"/>
    <w:rsid w:val="00B9422C"/>
    <w:rsid w:val="00B943A9"/>
    <w:rsid w:val="00B946DF"/>
    <w:rsid w:val="00B9516F"/>
    <w:rsid w:val="00B9541A"/>
    <w:rsid w:val="00B95548"/>
    <w:rsid w:val="00B95B3B"/>
    <w:rsid w:val="00B967ED"/>
    <w:rsid w:val="00B97C7D"/>
    <w:rsid w:val="00B97F16"/>
    <w:rsid w:val="00B97F42"/>
    <w:rsid w:val="00BA0A9F"/>
    <w:rsid w:val="00BA0EAC"/>
    <w:rsid w:val="00BA0ED8"/>
    <w:rsid w:val="00BA133A"/>
    <w:rsid w:val="00BA1E8F"/>
    <w:rsid w:val="00BA238E"/>
    <w:rsid w:val="00BA2748"/>
    <w:rsid w:val="00BA27FE"/>
    <w:rsid w:val="00BA3275"/>
    <w:rsid w:val="00BA33F4"/>
    <w:rsid w:val="00BA3856"/>
    <w:rsid w:val="00BA3B2C"/>
    <w:rsid w:val="00BA3FAF"/>
    <w:rsid w:val="00BA4E08"/>
    <w:rsid w:val="00BA4E5A"/>
    <w:rsid w:val="00BA51C2"/>
    <w:rsid w:val="00BA6B00"/>
    <w:rsid w:val="00BA6B12"/>
    <w:rsid w:val="00BA72DC"/>
    <w:rsid w:val="00BA7404"/>
    <w:rsid w:val="00BA74B8"/>
    <w:rsid w:val="00BA7A60"/>
    <w:rsid w:val="00BA7B16"/>
    <w:rsid w:val="00BA7C7D"/>
    <w:rsid w:val="00BB050E"/>
    <w:rsid w:val="00BB0809"/>
    <w:rsid w:val="00BB09F3"/>
    <w:rsid w:val="00BB0E1B"/>
    <w:rsid w:val="00BB12E1"/>
    <w:rsid w:val="00BB20C9"/>
    <w:rsid w:val="00BB2F32"/>
    <w:rsid w:val="00BB3142"/>
    <w:rsid w:val="00BB3559"/>
    <w:rsid w:val="00BB42D7"/>
    <w:rsid w:val="00BB4C5E"/>
    <w:rsid w:val="00BB4DD7"/>
    <w:rsid w:val="00BB4EB8"/>
    <w:rsid w:val="00BB66A3"/>
    <w:rsid w:val="00BB67F8"/>
    <w:rsid w:val="00BB71E7"/>
    <w:rsid w:val="00BB749A"/>
    <w:rsid w:val="00BB7E0B"/>
    <w:rsid w:val="00BC0081"/>
    <w:rsid w:val="00BC013A"/>
    <w:rsid w:val="00BC066F"/>
    <w:rsid w:val="00BC0B86"/>
    <w:rsid w:val="00BC123D"/>
    <w:rsid w:val="00BC146E"/>
    <w:rsid w:val="00BC1474"/>
    <w:rsid w:val="00BC1988"/>
    <w:rsid w:val="00BC1FA6"/>
    <w:rsid w:val="00BC21D8"/>
    <w:rsid w:val="00BC2789"/>
    <w:rsid w:val="00BC2CB7"/>
    <w:rsid w:val="00BC381B"/>
    <w:rsid w:val="00BC3A75"/>
    <w:rsid w:val="00BC4735"/>
    <w:rsid w:val="00BC4787"/>
    <w:rsid w:val="00BC63D7"/>
    <w:rsid w:val="00BC6A97"/>
    <w:rsid w:val="00BC6D53"/>
    <w:rsid w:val="00BC6F8E"/>
    <w:rsid w:val="00BD0621"/>
    <w:rsid w:val="00BD0657"/>
    <w:rsid w:val="00BD0942"/>
    <w:rsid w:val="00BD1255"/>
    <w:rsid w:val="00BD1345"/>
    <w:rsid w:val="00BD137D"/>
    <w:rsid w:val="00BD147E"/>
    <w:rsid w:val="00BD1EBC"/>
    <w:rsid w:val="00BD2A39"/>
    <w:rsid w:val="00BD3405"/>
    <w:rsid w:val="00BD38EC"/>
    <w:rsid w:val="00BD39F3"/>
    <w:rsid w:val="00BD47BC"/>
    <w:rsid w:val="00BD4B84"/>
    <w:rsid w:val="00BD5B9F"/>
    <w:rsid w:val="00BD634A"/>
    <w:rsid w:val="00BD698F"/>
    <w:rsid w:val="00BD69E4"/>
    <w:rsid w:val="00BD6E7D"/>
    <w:rsid w:val="00BD7955"/>
    <w:rsid w:val="00BE045A"/>
    <w:rsid w:val="00BE0C6E"/>
    <w:rsid w:val="00BE0C8D"/>
    <w:rsid w:val="00BE1040"/>
    <w:rsid w:val="00BE110A"/>
    <w:rsid w:val="00BE1480"/>
    <w:rsid w:val="00BE16DB"/>
    <w:rsid w:val="00BE1AF6"/>
    <w:rsid w:val="00BE1DB5"/>
    <w:rsid w:val="00BE1E11"/>
    <w:rsid w:val="00BE2222"/>
    <w:rsid w:val="00BE3725"/>
    <w:rsid w:val="00BE43C1"/>
    <w:rsid w:val="00BE449B"/>
    <w:rsid w:val="00BE478E"/>
    <w:rsid w:val="00BE4DEC"/>
    <w:rsid w:val="00BE6122"/>
    <w:rsid w:val="00BE6324"/>
    <w:rsid w:val="00BE6995"/>
    <w:rsid w:val="00BE6A35"/>
    <w:rsid w:val="00BE6D7A"/>
    <w:rsid w:val="00BE7573"/>
    <w:rsid w:val="00BE7B08"/>
    <w:rsid w:val="00BF04A7"/>
    <w:rsid w:val="00BF0F4B"/>
    <w:rsid w:val="00BF147E"/>
    <w:rsid w:val="00BF17D3"/>
    <w:rsid w:val="00BF33C8"/>
    <w:rsid w:val="00BF3AD4"/>
    <w:rsid w:val="00BF4EAF"/>
    <w:rsid w:val="00BF5333"/>
    <w:rsid w:val="00BF55F7"/>
    <w:rsid w:val="00BF56EB"/>
    <w:rsid w:val="00BF5C5B"/>
    <w:rsid w:val="00BF6ECF"/>
    <w:rsid w:val="00BF6FF3"/>
    <w:rsid w:val="00BF79B2"/>
    <w:rsid w:val="00BF7AD7"/>
    <w:rsid w:val="00BF7EA4"/>
    <w:rsid w:val="00BF7EEF"/>
    <w:rsid w:val="00C00602"/>
    <w:rsid w:val="00C00661"/>
    <w:rsid w:val="00C00CAD"/>
    <w:rsid w:val="00C01552"/>
    <w:rsid w:val="00C01A19"/>
    <w:rsid w:val="00C0237E"/>
    <w:rsid w:val="00C026AD"/>
    <w:rsid w:val="00C027D2"/>
    <w:rsid w:val="00C03790"/>
    <w:rsid w:val="00C0389D"/>
    <w:rsid w:val="00C038F7"/>
    <w:rsid w:val="00C04140"/>
    <w:rsid w:val="00C047BB"/>
    <w:rsid w:val="00C04FD9"/>
    <w:rsid w:val="00C055AD"/>
    <w:rsid w:val="00C057AE"/>
    <w:rsid w:val="00C059BC"/>
    <w:rsid w:val="00C059CF"/>
    <w:rsid w:val="00C05A19"/>
    <w:rsid w:val="00C069EA"/>
    <w:rsid w:val="00C071C7"/>
    <w:rsid w:val="00C07332"/>
    <w:rsid w:val="00C07D13"/>
    <w:rsid w:val="00C07F8B"/>
    <w:rsid w:val="00C07FED"/>
    <w:rsid w:val="00C1034D"/>
    <w:rsid w:val="00C10EDE"/>
    <w:rsid w:val="00C1106C"/>
    <w:rsid w:val="00C11A0B"/>
    <w:rsid w:val="00C11A21"/>
    <w:rsid w:val="00C11BF0"/>
    <w:rsid w:val="00C12347"/>
    <w:rsid w:val="00C13FDC"/>
    <w:rsid w:val="00C15058"/>
    <w:rsid w:val="00C15345"/>
    <w:rsid w:val="00C15F5E"/>
    <w:rsid w:val="00C15FC9"/>
    <w:rsid w:val="00C15FCF"/>
    <w:rsid w:val="00C16AAA"/>
    <w:rsid w:val="00C171C4"/>
    <w:rsid w:val="00C1792B"/>
    <w:rsid w:val="00C17BF2"/>
    <w:rsid w:val="00C17DE9"/>
    <w:rsid w:val="00C20023"/>
    <w:rsid w:val="00C203E7"/>
    <w:rsid w:val="00C2047E"/>
    <w:rsid w:val="00C20493"/>
    <w:rsid w:val="00C20C3C"/>
    <w:rsid w:val="00C21891"/>
    <w:rsid w:val="00C21C19"/>
    <w:rsid w:val="00C21EA1"/>
    <w:rsid w:val="00C22B40"/>
    <w:rsid w:val="00C23655"/>
    <w:rsid w:val="00C23C74"/>
    <w:rsid w:val="00C24680"/>
    <w:rsid w:val="00C25444"/>
    <w:rsid w:val="00C258D3"/>
    <w:rsid w:val="00C25C8F"/>
    <w:rsid w:val="00C30533"/>
    <w:rsid w:val="00C31272"/>
    <w:rsid w:val="00C3209E"/>
    <w:rsid w:val="00C328AA"/>
    <w:rsid w:val="00C3306A"/>
    <w:rsid w:val="00C33292"/>
    <w:rsid w:val="00C33FF6"/>
    <w:rsid w:val="00C34241"/>
    <w:rsid w:val="00C34981"/>
    <w:rsid w:val="00C35144"/>
    <w:rsid w:val="00C351BF"/>
    <w:rsid w:val="00C35BD8"/>
    <w:rsid w:val="00C36048"/>
    <w:rsid w:val="00C365A7"/>
    <w:rsid w:val="00C36C16"/>
    <w:rsid w:val="00C36DE1"/>
    <w:rsid w:val="00C36F64"/>
    <w:rsid w:val="00C37671"/>
    <w:rsid w:val="00C3772E"/>
    <w:rsid w:val="00C37C6C"/>
    <w:rsid w:val="00C404DA"/>
    <w:rsid w:val="00C40936"/>
    <w:rsid w:val="00C40FE0"/>
    <w:rsid w:val="00C41597"/>
    <w:rsid w:val="00C4256C"/>
    <w:rsid w:val="00C42C5B"/>
    <w:rsid w:val="00C42E85"/>
    <w:rsid w:val="00C43A98"/>
    <w:rsid w:val="00C43C3D"/>
    <w:rsid w:val="00C43D85"/>
    <w:rsid w:val="00C43FEA"/>
    <w:rsid w:val="00C4406D"/>
    <w:rsid w:val="00C44693"/>
    <w:rsid w:val="00C44D36"/>
    <w:rsid w:val="00C4546A"/>
    <w:rsid w:val="00C456E1"/>
    <w:rsid w:val="00C45811"/>
    <w:rsid w:val="00C466CB"/>
    <w:rsid w:val="00C46971"/>
    <w:rsid w:val="00C46D3E"/>
    <w:rsid w:val="00C46DA3"/>
    <w:rsid w:val="00C46F34"/>
    <w:rsid w:val="00C47864"/>
    <w:rsid w:val="00C50136"/>
    <w:rsid w:val="00C507AC"/>
    <w:rsid w:val="00C510F1"/>
    <w:rsid w:val="00C512BC"/>
    <w:rsid w:val="00C51AB2"/>
    <w:rsid w:val="00C51BD1"/>
    <w:rsid w:val="00C51D8E"/>
    <w:rsid w:val="00C527BA"/>
    <w:rsid w:val="00C52B4E"/>
    <w:rsid w:val="00C52B86"/>
    <w:rsid w:val="00C52C19"/>
    <w:rsid w:val="00C5332B"/>
    <w:rsid w:val="00C533A9"/>
    <w:rsid w:val="00C541D9"/>
    <w:rsid w:val="00C545F8"/>
    <w:rsid w:val="00C55867"/>
    <w:rsid w:val="00C558D2"/>
    <w:rsid w:val="00C564FC"/>
    <w:rsid w:val="00C56529"/>
    <w:rsid w:val="00C573D7"/>
    <w:rsid w:val="00C57E51"/>
    <w:rsid w:val="00C6139B"/>
    <w:rsid w:val="00C61B62"/>
    <w:rsid w:val="00C61D07"/>
    <w:rsid w:val="00C61E69"/>
    <w:rsid w:val="00C62451"/>
    <w:rsid w:val="00C62588"/>
    <w:rsid w:val="00C628F9"/>
    <w:rsid w:val="00C634A7"/>
    <w:rsid w:val="00C63A98"/>
    <w:rsid w:val="00C63D1D"/>
    <w:rsid w:val="00C64F5E"/>
    <w:rsid w:val="00C65035"/>
    <w:rsid w:val="00C66090"/>
    <w:rsid w:val="00C6648B"/>
    <w:rsid w:val="00C67170"/>
    <w:rsid w:val="00C6739A"/>
    <w:rsid w:val="00C67AC6"/>
    <w:rsid w:val="00C70560"/>
    <w:rsid w:val="00C70A0D"/>
    <w:rsid w:val="00C70A3E"/>
    <w:rsid w:val="00C71559"/>
    <w:rsid w:val="00C7159F"/>
    <w:rsid w:val="00C71D8A"/>
    <w:rsid w:val="00C71FEF"/>
    <w:rsid w:val="00C72402"/>
    <w:rsid w:val="00C728BB"/>
    <w:rsid w:val="00C72BCB"/>
    <w:rsid w:val="00C72CA8"/>
    <w:rsid w:val="00C7387B"/>
    <w:rsid w:val="00C73A02"/>
    <w:rsid w:val="00C75334"/>
    <w:rsid w:val="00C7537D"/>
    <w:rsid w:val="00C753DE"/>
    <w:rsid w:val="00C75943"/>
    <w:rsid w:val="00C75A08"/>
    <w:rsid w:val="00C75A1E"/>
    <w:rsid w:val="00C76A72"/>
    <w:rsid w:val="00C77598"/>
    <w:rsid w:val="00C806F6"/>
    <w:rsid w:val="00C80726"/>
    <w:rsid w:val="00C80F6A"/>
    <w:rsid w:val="00C81136"/>
    <w:rsid w:val="00C812C3"/>
    <w:rsid w:val="00C81314"/>
    <w:rsid w:val="00C82079"/>
    <w:rsid w:val="00C82456"/>
    <w:rsid w:val="00C8267B"/>
    <w:rsid w:val="00C828EA"/>
    <w:rsid w:val="00C82FD5"/>
    <w:rsid w:val="00C83489"/>
    <w:rsid w:val="00C835E3"/>
    <w:rsid w:val="00C8412E"/>
    <w:rsid w:val="00C84271"/>
    <w:rsid w:val="00C84305"/>
    <w:rsid w:val="00C84E52"/>
    <w:rsid w:val="00C84F31"/>
    <w:rsid w:val="00C85ADD"/>
    <w:rsid w:val="00C8655C"/>
    <w:rsid w:val="00C86783"/>
    <w:rsid w:val="00C86AE2"/>
    <w:rsid w:val="00C86D32"/>
    <w:rsid w:val="00C87896"/>
    <w:rsid w:val="00C87A43"/>
    <w:rsid w:val="00C87AEB"/>
    <w:rsid w:val="00C87CFD"/>
    <w:rsid w:val="00C87DD6"/>
    <w:rsid w:val="00C90177"/>
    <w:rsid w:val="00C9066C"/>
    <w:rsid w:val="00C90D99"/>
    <w:rsid w:val="00C91868"/>
    <w:rsid w:val="00C9189A"/>
    <w:rsid w:val="00C91A58"/>
    <w:rsid w:val="00C921EF"/>
    <w:rsid w:val="00C92BB8"/>
    <w:rsid w:val="00C9308F"/>
    <w:rsid w:val="00C930A9"/>
    <w:rsid w:val="00C93278"/>
    <w:rsid w:val="00C939F0"/>
    <w:rsid w:val="00C93D79"/>
    <w:rsid w:val="00C9418F"/>
    <w:rsid w:val="00C941AD"/>
    <w:rsid w:val="00C9479D"/>
    <w:rsid w:val="00C9484E"/>
    <w:rsid w:val="00C94C4B"/>
    <w:rsid w:val="00C94EEB"/>
    <w:rsid w:val="00C950C0"/>
    <w:rsid w:val="00C9543E"/>
    <w:rsid w:val="00C9568D"/>
    <w:rsid w:val="00C95790"/>
    <w:rsid w:val="00C95918"/>
    <w:rsid w:val="00C95CF2"/>
    <w:rsid w:val="00C962FF"/>
    <w:rsid w:val="00C97577"/>
    <w:rsid w:val="00C97751"/>
    <w:rsid w:val="00C97868"/>
    <w:rsid w:val="00CA09FB"/>
    <w:rsid w:val="00CA0A3A"/>
    <w:rsid w:val="00CA0C9E"/>
    <w:rsid w:val="00CA12A2"/>
    <w:rsid w:val="00CA143D"/>
    <w:rsid w:val="00CA15BE"/>
    <w:rsid w:val="00CA187D"/>
    <w:rsid w:val="00CA1BEA"/>
    <w:rsid w:val="00CA26D3"/>
    <w:rsid w:val="00CA2841"/>
    <w:rsid w:val="00CA30B2"/>
    <w:rsid w:val="00CA3697"/>
    <w:rsid w:val="00CA3C4F"/>
    <w:rsid w:val="00CA4115"/>
    <w:rsid w:val="00CA4F86"/>
    <w:rsid w:val="00CA5486"/>
    <w:rsid w:val="00CA6427"/>
    <w:rsid w:val="00CA6C5A"/>
    <w:rsid w:val="00CA6F73"/>
    <w:rsid w:val="00CA6F9A"/>
    <w:rsid w:val="00CA7090"/>
    <w:rsid w:val="00CA711E"/>
    <w:rsid w:val="00CA7B32"/>
    <w:rsid w:val="00CA7F33"/>
    <w:rsid w:val="00CB10B4"/>
    <w:rsid w:val="00CB113F"/>
    <w:rsid w:val="00CB115D"/>
    <w:rsid w:val="00CB16B1"/>
    <w:rsid w:val="00CB16CC"/>
    <w:rsid w:val="00CB2033"/>
    <w:rsid w:val="00CB212F"/>
    <w:rsid w:val="00CB2172"/>
    <w:rsid w:val="00CB21FB"/>
    <w:rsid w:val="00CB2956"/>
    <w:rsid w:val="00CB2A9E"/>
    <w:rsid w:val="00CB2EA0"/>
    <w:rsid w:val="00CB3822"/>
    <w:rsid w:val="00CB3D7C"/>
    <w:rsid w:val="00CB4CEF"/>
    <w:rsid w:val="00CB4FCB"/>
    <w:rsid w:val="00CB5DD9"/>
    <w:rsid w:val="00CB636B"/>
    <w:rsid w:val="00CB646B"/>
    <w:rsid w:val="00CB66E4"/>
    <w:rsid w:val="00CB671A"/>
    <w:rsid w:val="00CB6773"/>
    <w:rsid w:val="00CB6E9D"/>
    <w:rsid w:val="00CB6FA7"/>
    <w:rsid w:val="00CB71D0"/>
    <w:rsid w:val="00CB79AB"/>
    <w:rsid w:val="00CB7C07"/>
    <w:rsid w:val="00CC0415"/>
    <w:rsid w:val="00CC078F"/>
    <w:rsid w:val="00CC0957"/>
    <w:rsid w:val="00CC0B04"/>
    <w:rsid w:val="00CC0B1E"/>
    <w:rsid w:val="00CC0EF3"/>
    <w:rsid w:val="00CC1430"/>
    <w:rsid w:val="00CC1D58"/>
    <w:rsid w:val="00CC1E81"/>
    <w:rsid w:val="00CC1F5B"/>
    <w:rsid w:val="00CC244D"/>
    <w:rsid w:val="00CC2619"/>
    <w:rsid w:val="00CC27E2"/>
    <w:rsid w:val="00CC2BCB"/>
    <w:rsid w:val="00CC2E6B"/>
    <w:rsid w:val="00CC2EF1"/>
    <w:rsid w:val="00CC2FD8"/>
    <w:rsid w:val="00CC33DE"/>
    <w:rsid w:val="00CC346C"/>
    <w:rsid w:val="00CC34BD"/>
    <w:rsid w:val="00CC3BD5"/>
    <w:rsid w:val="00CC3E1E"/>
    <w:rsid w:val="00CC3EF8"/>
    <w:rsid w:val="00CC4209"/>
    <w:rsid w:val="00CC46C0"/>
    <w:rsid w:val="00CC4823"/>
    <w:rsid w:val="00CC4A88"/>
    <w:rsid w:val="00CC5FE4"/>
    <w:rsid w:val="00CC68B6"/>
    <w:rsid w:val="00CC7042"/>
    <w:rsid w:val="00CD0183"/>
    <w:rsid w:val="00CD040F"/>
    <w:rsid w:val="00CD0B3E"/>
    <w:rsid w:val="00CD18DA"/>
    <w:rsid w:val="00CD1AF6"/>
    <w:rsid w:val="00CD3075"/>
    <w:rsid w:val="00CD34EF"/>
    <w:rsid w:val="00CD384E"/>
    <w:rsid w:val="00CD389C"/>
    <w:rsid w:val="00CD43E9"/>
    <w:rsid w:val="00CD4540"/>
    <w:rsid w:val="00CD49C8"/>
    <w:rsid w:val="00CD4D0C"/>
    <w:rsid w:val="00CD4F55"/>
    <w:rsid w:val="00CD538B"/>
    <w:rsid w:val="00CD5A28"/>
    <w:rsid w:val="00CD5A6A"/>
    <w:rsid w:val="00CD6742"/>
    <w:rsid w:val="00CD7831"/>
    <w:rsid w:val="00CE0A00"/>
    <w:rsid w:val="00CE0B05"/>
    <w:rsid w:val="00CE0B5C"/>
    <w:rsid w:val="00CE12A1"/>
    <w:rsid w:val="00CE13FC"/>
    <w:rsid w:val="00CE142C"/>
    <w:rsid w:val="00CE17F3"/>
    <w:rsid w:val="00CE1BFF"/>
    <w:rsid w:val="00CE2035"/>
    <w:rsid w:val="00CE241D"/>
    <w:rsid w:val="00CE264B"/>
    <w:rsid w:val="00CE2851"/>
    <w:rsid w:val="00CE3073"/>
    <w:rsid w:val="00CE313F"/>
    <w:rsid w:val="00CE3196"/>
    <w:rsid w:val="00CE32A8"/>
    <w:rsid w:val="00CE3B38"/>
    <w:rsid w:val="00CE4865"/>
    <w:rsid w:val="00CE4AD7"/>
    <w:rsid w:val="00CE4C50"/>
    <w:rsid w:val="00CE4E74"/>
    <w:rsid w:val="00CE4E8B"/>
    <w:rsid w:val="00CE5821"/>
    <w:rsid w:val="00CE61FF"/>
    <w:rsid w:val="00CE64B1"/>
    <w:rsid w:val="00CE660F"/>
    <w:rsid w:val="00CE66DE"/>
    <w:rsid w:val="00CE6AC9"/>
    <w:rsid w:val="00CE6D0F"/>
    <w:rsid w:val="00CE7485"/>
    <w:rsid w:val="00CE7B56"/>
    <w:rsid w:val="00CF00A8"/>
    <w:rsid w:val="00CF0165"/>
    <w:rsid w:val="00CF0254"/>
    <w:rsid w:val="00CF0392"/>
    <w:rsid w:val="00CF05D5"/>
    <w:rsid w:val="00CF092E"/>
    <w:rsid w:val="00CF13DD"/>
    <w:rsid w:val="00CF15A8"/>
    <w:rsid w:val="00CF1741"/>
    <w:rsid w:val="00CF1BC3"/>
    <w:rsid w:val="00CF1F8D"/>
    <w:rsid w:val="00CF2EDF"/>
    <w:rsid w:val="00CF34AB"/>
    <w:rsid w:val="00CF355D"/>
    <w:rsid w:val="00CF4250"/>
    <w:rsid w:val="00CF46A6"/>
    <w:rsid w:val="00CF4856"/>
    <w:rsid w:val="00CF634A"/>
    <w:rsid w:val="00CF63D1"/>
    <w:rsid w:val="00CF6550"/>
    <w:rsid w:val="00CF729E"/>
    <w:rsid w:val="00CF73C7"/>
    <w:rsid w:val="00CF7FB9"/>
    <w:rsid w:val="00D004F4"/>
    <w:rsid w:val="00D00775"/>
    <w:rsid w:val="00D00F15"/>
    <w:rsid w:val="00D01098"/>
    <w:rsid w:val="00D0111C"/>
    <w:rsid w:val="00D01363"/>
    <w:rsid w:val="00D014AF"/>
    <w:rsid w:val="00D01AD3"/>
    <w:rsid w:val="00D01B31"/>
    <w:rsid w:val="00D02358"/>
    <w:rsid w:val="00D0261A"/>
    <w:rsid w:val="00D0268A"/>
    <w:rsid w:val="00D02CED"/>
    <w:rsid w:val="00D031E7"/>
    <w:rsid w:val="00D054BD"/>
    <w:rsid w:val="00D05ECE"/>
    <w:rsid w:val="00D060ED"/>
    <w:rsid w:val="00D061CE"/>
    <w:rsid w:val="00D06BCB"/>
    <w:rsid w:val="00D06D0A"/>
    <w:rsid w:val="00D07666"/>
    <w:rsid w:val="00D077F4"/>
    <w:rsid w:val="00D07848"/>
    <w:rsid w:val="00D07EFB"/>
    <w:rsid w:val="00D1011A"/>
    <w:rsid w:val="00D1074E"/>
    <w:rsid w:val="00D10C07"/>
    <w:rsid w:val="00D1109F"/>
    <w:rsid w:val="00D11EAF"/>
    <w:rsid w:val="00D12638"/>
    <w:rsid w:val="00D12C88"/>
    <w:rsid w:val="00D12E3B"/>
    <w:rsid w:val="00D131D3"/>
    <w:rsid w:val="00D1353E"/>
    <w:rsid w:val="00D13A58"/>
    <w:rsid w:val="00D14276"/>
    <w:rsid w:val="00D1462E"/>
    <w:rsid w:val="00D1474C"/>
    <w:rsid w:val="00D147AD"/>
    <w:rsid w:val="00D155A0"/>
    <w:rsid w:val="00D157C3"/>
    <w:rsid w:val="00D157E0"/>
    <w:rsid w:val="00D1583B"/>
    <w:rsid w:val="00D15AAD"/>
    <w:rsid w:val="00D15C05"/>
    <w:rsid w:val="00D1708A"/>
    <w:rsid w:val="00D17CC5"/>
    <w:rsid w:val="00D20C56"/>
    <w:rsid w:val="00D21895"/>
    <w:rsid w:val="00D21C6D"/>
    <w:rsid w:val="00D2219F"/>
    <w:rsid w:val="00D222F1"/>
    <w:rsid w:val="00D23719"/>
    <w:rsid w:val="00D239F3"/>
    <w:rsid w:val="00D23ACC"/>
    <w:rsid w:val="00D24002"/>
    <w:rsid w:val="00D24AE0"/>
    <w:rsid w:val="00D24B0B"/>
    <w:rsid w:val="00D24F5B"/>
    <w:rsid w:val="00D255B7"/>
    <w:rsid w:val="00D2575D"/>
    <w:rsid w:val="00D25B51"/>
    <w:rsid w:val="00D26144"/>
    <w:rsid w:val="00D26B00"/>
    <w:rsid w:val="00D277AE"/>
    <w:rsid w:val="00D27D10"/>
    <w:rsid w:val="00D307E9"/>
    <w:rsid w:val="00D3082D"/>
    <w:rsid w:val="00D312AA"/>
    <w:rsid w:val="00D3232A"/>
    <w:rsid w:val="00D3260E"/>
    <w:rsid w:val="00D32CEA"/>
    <w:rsid w:val="00D33C11"/>
    <w:rsid w:val="00D33FF5"/>
    <w:rsid w:val="00D34F38"/>
    <w:rsid w:val="00D353D5"/>
    <w:rsid w:val="00D355BA"/>
    <w:rsid w:val="00D35962"/>
    <w:rsid w:val="00D35CBB"/>
    <w:rsid w:val="00D3693E"/>
    <w:rsid w:val="00D36E8B"/>
    <w:rsid w:val="00D37644"/>
    <w:rsid w:val="00D37D78"/>
    <w:rsid w:val="00D410C0"/>
    <w:rsid w:val="00D410C6"/>
    <w:rsid w:val="00D410CD"/>
    <w:rsid w:val="00D41AC1"/>
    <w:rsid w:val="00D41F82"/>
    <w:rsid w:val="00D420D9"/>
    <w:rsid w:val="00D42B12"/>
    <w:rsid w:val="00D42EF6"/>
    <w:rsid w:val="00D43008"/>
    <w:rsid w:val="00D43041"/>
    <w:rsid w:val="00D43F36"/>
    <w:rsid w:val="00D441DE"/>
    <w:rsid w:val="00D4488A"/>
    <w:rsid w:val="00D44BA2"/>
    <w:rsid w:val="00D44DAC"/>
    <w:rsid w:val="00D44F8A"/>
    <w:rsid w:val="00D455DA"/>
    <w:rsid w:val="00D45CEB"/>
    <w:rsid w:val="00D45FFC"/>
    <w:rsid w:val="00D46225"/>
    <w:rsid w:val="00D46A82"/>
    <w:rsid w:val="00D46B28"/>
    <w:rsid w:val="00D4710F"/>
    <w:rsid w:val="00D4732F"/>
    <w:rsid w:val="00D4750E"/>
    <w:rsid w:val="00D47D19"/>
    <w:rsid w:val="00D5053E"/>
    <w:rsid w:val="00D506BD"/>
    <w:rsid w:val="00D50757"/>
    <w:rsid w:val="00D50A5D"/>
    <w:rsid w:val="00D50A7E"/>
    <w:rsid w:val="00D50AF5"/>
    <w:rsid w:val="00D51397"/>
    <w:rsid w:val="00D514AC"/>
    <w:rsid w:val="00D51DE7"/>
    <w:rsid w:val="00D51FD7"/>
    <w:rsid w:val="00D52F58"/>
    <w:rsid w:val="00D53310"/>
    <w:rsid w:val="00D545EA"/>
    <w:rsid w:val="00D54B9D"/>
    <w:rsid w:val="00D553DE"/>
    <w:rsid w:val="00D55617"/>
    <w:rsid w:val="00D55884"/>
    <w:rsid w:val="00D564D2"/>
    <w:rsid w:val="00D566D8"/>
    <w:rsid w:val="00D56A5D"/>
    <w:rsid w:val="00D57711"/>
    <w:rsid w:val="00D60126"/>
    <w:rsid w:val="00D604B2"/>
    <w:rsid w:val="00D60DA9"/>
    <w:rsid w:val="00D61A6A"/>
    <w:rsid w:val="00D61AB8"/>
    <w:rsid w:val="00D61F9B"/>
    <w:rsid w:val="00D62398"/>
    <w:rsid w:val="00D6271E"/>
    <w:rsid w:val="00D62D5A"/>
    <w:rsid w:val="00D63ABF"/>
    <w:rsid w:val="00D64684"/>
    <w:rsid w:val="00D64D82"/>
    <w:rsid w:val="00D657E8"/>
    <w:rsid w:val="00D65D44"/>
    <w:rsid w:val="00D65FF0"/>
    <w:rsid w:val="00D660A8"/>
    <w:rsid w:val="00D66471"/>
    <w:rsid w:val="00D668AC"/>
    <w:rsid w:val="00D703EE"/>
    <w:rsid w:val="00D7061F"/>
    <w:rsid w:val="00D70836"/>
    <w:rsid w:val="00D7084A"/>
    <w:rsid w:val="00D70B33"/>
    <w:rsid w:val="00D70D66"/>
    <w:rsid w:val="00D70F89"/>
    <w:rsid w:val="00D71598"/>
    <w:rsid w:val="00D71F9B"/>
    <w:rsid w:val="00D726CD"/>
    <w:rsid w:val="00D72DC3"/>
    <w:rsid w:val="00D72EFA"/>
    <w:rsid w:val="00D73E24"/>
    <w:rsid w:val="00D73E3F"/>
    <w:rsid w:val="00D74A42"/>
    <w:rsid w:val="00D759B0"/>
    <w:rsid w:val="00D760D8"/>
    <w:rsid w:val="00D76440"/>
    <w:rsid w:val="00D77036"/>
    <w:rsid w:val="00D77C40"/>
    <w:rsid w:val="00D8058D"/>
    <w:rsid w:val="00D81039"/>
    <w:rsid w:val="00D810AB"/>
    <w:rsid w:val="00D8161E"/>
    <w:rsid w:val="00D81765"/>
    <w:rsid w:val="00D825CA"/>
    <w:rsid w:val="00D82886"/>
    <w:rsid w:val="00D82908"/>
    <w:rsid w:val="00D82F18"/>
    <w:rsid w:val="00D82FCC"/>
    <w:rsid w:val="00D8368C"/>
    <w:rsid w:val="00D83D73"/>
    <w:rsid w:val="00D83DD4"/>
    <w:rsid w:val="00D83E1E"/>
    <w:rsid w:val="00D8403B"/>
    <w:rsid w:val="00D8490C"/>
    <w:rsid w:val="00D84DEE"/>
    <w:rsid w:val="00D84EA4"/>
    <w:rsid w:val="00D85192"/>
    <w:rsid w:val="00D853B2"/>
    <w:rsid w:val="00D85CBA"/>
    <w:rsid w:val="00D85E2C"/>
    <w:rsid w:val="00D86357"/>
    <w:rsid w:val="00D86455"/>
    <w:rsid w:val="00D871FF"/>
    <w:rsid w:val="00D875DF"/>
    <w:rsid w:val="00D87832"/>
    <w:rsid w:val="00D87934"/>
    <w:rsid w:val="00D87E6A"/>
    <w:rsid w:val="00D90EF1"/>
    <w:rsid w:val="00D91055"/>
    <w:rsid w:val="00D91AD7"/>
    <w:rsid w:val="00D91C8F"/>
    <w:rsid w:val="00D91FFB"/>
    <w:rsid w:val="00D92055"/>
    <w:rsid w:val="00D926C6"/>
    <w:rsid w:val="00D92949"/>
    <w:rsid w:val="00D92C7F"/>
    <w:rsid w:val="00D92D74"/>
    <w:rsid w:val="00D93273"/>
    <w:rsid w:val="00D93841"/>
    <w:rsid w:val="00D93EEC"/>
    <w:rsid w:val="00D944AB"/>
    <w:rsid w:val="00D946E5"/>
    <w:rsid w:val="00D94A80"/>
    <w:rsid w:val="00D95079"/>
    <w:rsid w:val="00D9525A"/>
    <w:rsid w:val="00D95277"/>
    <w:rsid w:val="00D959DA"/>
    <w:rsid w:val="00D96426"/>
    <w:rsid w:val="00D96C21"/>
    <w:rsid w:val="00D9726C"/>
    <w:rsid w:val="00D97743"/>
    <w:rsid w:val="00D977D1"/>
    <w:rsid w:val="00D9797F"/>
    <w:rsid w:val="00D979D3"/>
    <w:rsid w:val="00D97B01"/>
    <w:rsid w:val="00DA0670"/>
    <w:rsid w:val="00DA0798"/>
    <w:rsid w:val="00DA0B75"/>
    <w:rsid w:val="00DA0DEC"/>
    <w:rsid w:val="00DA0FD7"/>
    <w:rsid w:val="00DA144E"/>
    <w:rsid w:val="00DA1734"/>
    <w:rsid w:val="00DA198D"/>
    <w:rsid w:val="00DA1BB9"/>
    <w:rsid w:val="00DA2BA4"/>
    <w:rsid w:val="00DA2CDC"/>
    <w:rsid w:val="00DA3642"/>
    <w:rsid w:val="00DA468D"/>
    <w:rsid w:val="00DA4CED"/>
    <w:rsid w:val="00DA5E8B"/>
    <w:rsid w:val="00DA604F"/>
    <w:rsid w:val="00DA6157"/>
    <w:rsid w:val="00DA65F3"/>
    <w:rsid w:val="00DA6C58"/>
    <w:rsid w:val="00DA7257"/>
    <w:rsid w:val="00DA788C"/>
    <w:rsid w:val="00DA78D7"/>
    <w:rsid w:val="00DA7A51"/>
    <w:rsid w:val="00DB0D60"/>
    <w:rsid w:val="00DB105F"/>
    <w:rsid w:val="00DB2104"/>
    <w:rsid w:val="00DB2AF2"/>
    <w:rsid w:val="00DB3508"/>
    <w:rsid w:val="00DB3F2A"/>
    <w:rsid w:val="00DB4195"/>
    <w:rsid w:val="00DB456F"/>
    <w:rsid w:val="00DB45DB"/>
    <w:rsid w:val="00DB48A2"/>
    <w:rsid w:val="00DB4C53"/>
    <w:rsid w:val="00DB4DDB"/>
    <w:rsid w:val="00DB4E77"/>
    <w:rsid w:val="00DB50C0"/>
    <w:rsid w:val="00DB50E6"/>
    <w:rsid w:val="00DB5C64"/>
    <w:rsid w:val="00DB64D9"/>
    <w:rsid w:val="00DB67D4"/>
    <w:rsid w:val="00DB6989"/>
    <w:rsid w:val="00DB6E13"/>
    <w:rsid w:val="00DB7AD0"/>
    <w:rsid w:val="00DC006B"/>
    <w:rsid w:val="00DC0321"/>
    <w:rsid w:val="00DC03BA"/>
    <w:rsid w:val="00DC03D1"/>
    <w:rsid w:val="00DC04A1"/>
    <w:rsid w:val="00DC076D"/>
    <w:rsid w:val="00DC1A61"/>
    <w:rsid w:val="00DC1AA0"/>
    <w:rsid w:val="00DC1D66"/>
    <w:rsid w:val="00DC2034"/>
    <w:rsid w:val="00DC2B26"/>
    <w:rsid w:val="00DC2C15"/>
    <w:rsid w:val="00DC3895"/>
    <w:rsid w:val="00DC3B9B"/>
    <w:rsid w:val="00DC4FE6"/>
    <w:rsid w:val="00DC555C"/>
    <w:rsid w:val="00DC64DC"/>
    <w:rsid w:val="00DC6502"/>
    <w:rsid w:val="00DC670B"/>
    <w:rsid w:val="00DC7F3C"/>
    <w:rsid w:val="00DD0472"/>
    <w:rsid w:val="00DD242B"/>
    <w:rsid w:val="00DD26A5"/>
    <w:rsid w:val="00DD2F70"/>
    <w:rsid w:val="00DD3FBB"/>
    <w:rsid w:val="00DD46E5"/>
    <w:rsid w:val="00DD4A21"/>
    <w:rsid w:val="00DD4C89"/>
    <w:rsid w:val="00DD527B"/>
    <w:rsid w:val="00DD56BE"/>
    <w:rsid w:val="00DD67C3"/>
    <w:rsid w:val="00DD6B56"/>
    <w:rsid w:val="00DD6D89"/>
    <w:rsid w:val="00DD768E"/>
    <w:rsid w:val="00DE00CD"/>
    <w:rsid w:val="00DE0172"/>
    <w:rsid w:val="00DE02AF"/>
    <w:rsid w:val="00DE03F1"/>
    <w:rsid w:val="00DE0565"/>
    <w:rsid w:val="00DE0D84"/>
    <w:rsid w:val="00DE1131"/>
    <w:rsid w:val="00DE14C8"/>
    <w:rsid w:val="00DE2016"/>
    <w:rsid w:val="00DE3359"/>
    <w:rsid w:val="00DE36F1"/>
    <w:rsid w:val="00DE3A0B"/>
    <w:rsid w:val="00DE4605"/>
    <w:rsid w:val="00DE4C2D"/>
    <w:rsid w:val="00DE4CAD"/>
    <w:rsid w:val="00DE51B3"/>
    <w:rsid w:val="00DE527B"/>
    <w:rsid w:val="00DE59BD"/>
    <w:rsid w:val="00DE6496"/>
    <w:rsid w:val="00DE6782"/>
    <w:rsid w:val="00DE67BF"/>
    <w:rsid w:val="00DE6935"/>
    <w:rsid w:val="00DE6C04"/>
    <w:rsid w:val="00DE6E00"/>
    <w:rsid w:val="00DE6E65"/>
    <w:rsid w:val="00DE71EA"/>
    <w:rsid w:val="00DE726A"/>
    <w:rsid w:val="00DE731B"/>
    <w:rsid w:val="00DE74A5"/>
    <w:rsid w:val="00DF0E3B"/>
    <w:rsid w:val="00DF0E9D"/>
    <w:rsid w:val="00DF10A3"/>
    <w:rsid w:val="00DF111F"/>
    <w:rsid w:val="00DF12CC"/>
    <w:rsid w:val="00DF16D6"/>
    <w:rsid w:val="00DF197D"/>
    <w:rsid w:val="00DF1E31"/>
    <w:rsid w:val="00DF1E58"/>
    <w:rsid w:val="00DF260B"/>
    <w:rsid w:val="00DF2909"/>
    <w:rsid w:val="00DF2C13"/>
    <w:rsid w:val="00DF3155"/>
    <w:rsid w:val="00DF3800"/>
    <w:rsid w:val="00DF38A2"/>
    <w:rsid w:val="00DF4272"/>
    <w:rsid w:val="00DF4D9A"/>
    <w:rsid w:val="00DF57AF"/>
    <w:rsid w:val="00DF5932"/>
    <w:rsid w:val="00DF62C0"/>
    <w:rsid w:val="00DF6879"/>
    <w:rsid w:val="00DF687F"/>
    <w:rsid w:val="00DF68F7"/>
    <w:rsid w:val="00DF73EA"/>
    <w:rsid w:val="00DF7ECC"/>
    <w:rsid w:val="00E00042"/>
    <w:rsid w:val="00E00455"/>
    <w:rsid w:val="00E00970"/>
    <w:rsid w:val="00E00FB0"/>
    <w:rsid w:val="00E01062"/>
    <w:rsid w:val="00E01AD8"/>
    <w:rsid w:val="00E01B8F"/>
    <w:rsid w:val="00E01F4F"/>
    <w:rsid w:val="00E01FF9"/>
    <w:rsid w:val="00E02398"/>
    <w:rsid w:val="00E02582"/>
    <w:rsid w:val="00E0397F"/>
    <w:rsid w:val="00E03AEE"/>
    <w:rsid w:val="00E04DDD"/>
    <w:rsid w:val="00E0510F"/>
    <w:rsid w:val="00E05EA7"/>
    <w:rsid w:val="00E061E1"/>
    <w:rsid w:val="00E06400"/>
    <w:rsid w:val="00E068FF"/>
    <w:rsid w:val="00E06AB0"/>
    <w:rsid w:val="00E06B24"/>
    <w:rsid w:val="00E06ECD"/>
    <w:rsid w:val="00E06F7D"/>
    <w:rsid w:val="00E0723C"/>
    <w:rsid w:val="00E10829"/>
    <w:rsid w:val="00E108D4"/>
    <w:rsid w:val="00E10CD2"/>
    <w:rsid w:val="00E10EDE"/>
    <w:rsid w:val="00E12B28"/>
    <w:rsid w:val="00E12B94"/>
    <w:rsid w:val="00E13D34"/>
    <w:rsid w:val="00E14354"/>
    <w:rsid w:val="00E149D4"/>
    <w:rsid w:val="00E14A70"/>
    <w:rsid w:val="00E16D45"/>
    <w:rsid w:val="00E175E0"/>
    <w:rsid w:val="00E20032"/>
    <w:rsid w:val="00E2146B"/>
    <w:rsid w:val="00E218DB"/>
    <w:rsid w:val="00E218EA"/>
    <w:rsid w:val="00E22118"/>
    <w:rsid w:val="00E22244"/>
    <w:rsid w:val="00E22883"/>
    <w:rsid w:val="00E22FF5"/>
    <w:rsid w:val="00E23841"/>
    <w:rsid w:val="00E2406C"/>
    <w:rsid w:val="00E2486C"/>
    <w:rsid w:val="00E248EB"/>
    <w:rsid w:val="00E24A8B"/>
    <w:rsid w:val="00E25986"/>
    <w:rsid w:val="00E260DB"/>
    <w:rsid w:val="00E26122"/>
    <w:rsid w:val="00E263BC"/>
    <w:rsid w:val="00E26446"/>
    <w:rsid w:val="00E26A05"/>
    <w:rsid w:val="00E26AD6"/>
    <w:rsid w:val="00E27110"/>
    <w:rsid w:val="00E276A5"/>
    <w:rsid w:val="00E27A74"/>
    <w:rsid w:val="00E27D30"/>
    <w:rsid w:val="00E27D76"/>
    <w:rsid w:val="00E3187F"/>
    <w:rsid w:val="00E318CB"/>
    <w:rsid w:val="00E3202F"/>
    <w:rsid w:val="00E325E3"/>
    <w:rsid w:val="00E32747"/>
    <w:rsid w:val="00E329EB"/>
    <w:rsid w:val="00E32C29"/>
    <w:rsid w:val="00E32EA7"/>
    <w:rsid w:val="00E335ED"/>
    <w:rsid w:val="00E33647"/>
    <w:rsid w:val="00E33AEE"/>
    <w:rsid w:val="00E33DE4"/>
    <w:rsid w:val="00E340B4"/>
    <w:rsid w:val="00E34C18"/>
    <w:rsid w:val="00E355C5"/>
    <w:rsid w:val="00E3572B"/>
    <w:rsid w:val="00E35D2E"/>
    <w:rsid w:val="00E35E10"/>
    <w:rsid w:val="00E361A3"/>
    <w:rsid w:val="00E36324"/>
    <w:rsid w:val="00E3643B"/>
    <w:rsid w:val="00E3646E"/>
    <w:rsid w:val="00E36AAE"/>
    <w:rsid w:val="00E36FEF"/>
    <w:rsid w:val="00E373AF"/>
    <w:rsid w:val="00E374C9"/>
    <w:rsid w:val="00E37618"/>
    <w:rsid w:val="00E3767B"/>
    <w:rsid w:val="00E37740"/>
    <w:rsid w:val="00E37BC2"/>
    <w:rsid w:val="00E37CA1"/>
    <w:rsid w:val="00E40C22"/>
    <w:rsid w:val="00E40E3D"/>
    <w:rsid w:val="00E40E5D"/>
    <w:rsid w:val="00E414D7"/>
    <w:rsid w:val="00E41A12"/>
    <w:rsid w:val="00E4234C"/>
    <w:rsid w:val="00E42A57"/>
    <w:rsid w:val="00E42C48"/>
    <w:rsid w:val="00E43053"/>
    <w:rsid w:val="00E440A7"/>
    <w:rsid w:val="00E446E3"/>
    <w:rsid w:val="00E44895"/>
    <w:rsid w:val="00E44B30"/>
    <w:rsid w:val="00E451D0"/>
    <w:rsid w:val="00E45505"/>
    <w:rsid w:val="00E45DCD"/>
    <w:rsid w:val="00E4630D"/>
    <w:rsid w:val="00E46689"/>
    <w:rsid w:val="00E46A93"/>
    <w:rsid w:val="00E47E47"/>
    <w:rsid w:val="00E500D8"/>
    <w:rsid w:val="00E5039D"/>
    <w:rsid w:val="00E50961"/>
    <w:rsid w:val="00E50994"/>
    <w:rsid w:val="00E51336"/>
    <w:rsid w:val="00E514CA"/>
    <w:rsid w:val="00E51996"/>
    <w:rsid w:val="00E52171"/>
    <w:rsid w:val="00E528AA"/>
    <w:rsid w:val="00E53793"/>
    <w:rsid w:val="00E53BDD"/>
    <w:rsid w:val="00E54170"/>
    <w:rsid w:val="00E54472"/>
    <w:rsid w:val="00E545E5"/>
    <w:rsid w:val="00E553D2"/>
    <w:rsid w:val="00E5577C"/>
    <w:rsid w:val="00E55D2C"/>
    <w:rsid w:val="00E55F1A"/>
    <w:rsid w:val="00E567BD"/>
    <w:rsid w:val="00E56905"/>
    <w:rsid w:val="00E569E9"/>
    <w:rsid w:val="00E56DD7"/>
    <w:rsid w:val="00E57A03"/>
    <w:rsid w:val="00E6058C"/>
    <w:rsid w:val="00E6080F"/>
    <w:rsid w:val="00E627EF"/>
    <w:rsid w:val="00E6395A"/>
    <w:rsid w:val="00E63C3A"/>
    <w:rsid w:val="00E6404C"/>
    <w:rsid w:val="00E6449D"/>
    <w:rsid w:val="00E64C4A"/>
    <w:rsid w:val="00E65082"/>
    <w:rsid w:val="00E65565"/>
    <w:rsid w:val="00E655DC"/>
    <w:rsid w:val="00E65ABD"/>
    <w:rsid w:val="00E6605F"/>
    <w:rsid w:val="00E67566"/>
    <w:rsid w:val="00E6757D"/>
    <w:rsid w:val="00E700D9"/>
    <w:rsid w:val="00E7013A"/>
    <w:rsid w:val="00E70B89"/>
    <w:rsid w:val="00E72D88"/>
    <w:rsid w:val="00E72F67"/>
    <w:rsid w:val="00E73BD7"/>
    <w:rsid w:val="00E73F2B"/>
    <w:rsid w:val="00E73F89"/>
    <w:rsid w:val="00E743F2"/>
    <w:rsid w:val="00E74F0F"/>
    <w:rsid w:val="00E7505E"/>
    <w:rsid w:val="00E756DB"/>
    <w:rsid w:val="00E75806"/>
    <w:rsid w:val="00E75C6F"/>
    <w:rsid w:val="00E76089"/>
    <w:rsid w:val="00E760DA"/>
    <w:rsid w:val="00E76626"/>
    <w:rsid w:val="00E768B6"/>
    <w:rsid w:val="00E768F0"/>
    <w:rsid w:val="00E76C33"/>
    <w:rsid w:val="00E76E1E"/>
    <w:rsid w:val="00E77A34"/>
    <w:rsid w:val="00E80142"/>
    <w:rsid w:val="00E80909"/>
    <w:rsid w:val="00E8112E"/>
    <w:rsid w:val="00E81909"/>
    <w:rsid w:val="00E827F1"/>
    <w:rsid w:val="00E82AB1"/>
    <w:rsid w:val="00E83093"/>
    <w:rsid w:val="00E830EC"/>
    <w:rsid w:val="00E83544"/>
    <w:rsid w:val="00E83B4D"/>
    <w:rsid w:val="00E83D18"/>
    <w:rsid w:val="00E8499D"/>
    <w:rsid w:val="00E84D93"/>
    <w:rsid w:val="00E8649C"/>
    <w:rsid w:val="00E86D2C"/>
    <w:rsid w:val="00E8768D"/>
    <w:rsid w:val="00E87690"/>
    <w:rsid w:val="00E87B0E"/>
    <w:rsid w:val="00E87D22"/>
    <w:rsid w:val="00E90AF5"/>
    <w:rsid w:val="00E90BCE"/>
    <w:rsid w:val="00E91F94"/>
    <w:rsid w:val="00E92894"/>
    <w:rsid w:val="00E929FE"/>
    <w:rsid w:val="00E93305"/>
    <w:rsid w:val="00E938A0"/>
    <w:rsid w:val="00E95555"/>
    <w:rsid w:val="00E9557C"/>
    <w:rsid w:val="00E95689"/>
    <w:rsid w:val="00E95709"/>
    <w:rsid w:val="00E957EB"/>
    <w:rsid w:val="00E958C2"/>
    <w:rsid w:val="00E95CFC"/>
    <w:rsid w:val="00E96018"/>
    <w:rsid w:val="00E965A5"/>
    <w:rsid w:val="00E96E79"/>
    <w:rsid w:val="00E97553"/>
    <w:rsid w:val="00E97C15"/>
    <w:rsid w:val="00E97D2B"/>
    <w:rsid w:val="00EA05DF"/>
    <w:rsid w:val="00EA0B71"/>
    <w:rsid w:val="00EA0C5E"/>
    <w:rsid w:val="00EA155F"/>
    <w:rsid w:val="00EA24C2"/>
    <w:rsid w:val="00EA2C23"/>
    <w:rsid w:val="00EA2C75"/>
    <w:rsid w:val="00EA2CA9"/>
    <w:rsid w:val="00EA2CCD"/>
    <w:rsid w:val="00EA39FF"/>
    <w:rsid w:val="00EA407B"/>
    <w:rsid w:val="00EA46A4"/>
    <w:rsid w:val="00EA4C98"/>
    <w:rsid w:val="00EA5639"/>
    <w:rsid w:val="00EA5C29"/>
    <w:rsid w:val="00EA676C"/>
    <w:rsid w:val="00EA7200"/>
    <w:rsid w:val="00EA73B4"/>
    <w:rsid w:val="00EA745F"/>
    <w:rsid w:val="00EA7894"/>
    <w:rsid w:val="00EB0309"/>
    <w:rsid w:val="00EB09E2"/>
    <w:rsid w:val="00EB0C39"/>
    <w:rsid w:val="00EB0EE0"/>
    <w:rsid w:val="00EB17B7"/>
    <w:rsid w:val="00EB1B51"/>
    <w:rsid w:val="00EB1BD1"/>
    <w:rsid w:val="00EB2793"/>
    <w:rsid w:val="00EB2AD3"/>
    <w:rsid w:val="00EB2B62"/>
    <w:rsid w:val="00EB2FF2"/>
    <w:rsid w:val="00EB31B4"/>
    <w:rsid w:val="00EB31BC"/>
    <w:rsid w:val="00EB36CE"/>
    <w:rsid w:val="00EB3975"/>
    <w:rsid w:val="00EB3981"/>
    <w:rsid w:val="00EB4FEF"/>
    <w:rsid w:val="00EB5172"/>
    <w:rsid w:val="00EB5173"/>
    <w:rsid w:val="00EB5423"/>
    <w:rsid w:val="00EB5A61"/>
    <w:rsid w:val="00EB5E1D"/>
    <w:rsid w:val="00EB6691"/>
    <w:rsid w:val="00EB6F14"/>
    <w:rsid w:val="00EB701D"/>
    <w:rsid w:val="00EB7024"/>
    <w:rsid w:val="00EB78A5"/>
    <w:rsid w:val="00EB78CD"/>
    <w:rsid w:val="00EB7DEE"/>
    <w:rsid w:val="00EB7E53"/>
    <w:rsid w:val="00EC0B17"/>
    <w:rsid w:val="00EC0CD5"/>
    <w:rsid w:val="00EC0DCC"/>
    <w:rsid w:val="00EC0EA1"/>
    <w:rsid w:val="00EC1138"/>
    <w:rsid w:val="00EC2E02"/>
    <w:rsid w:val="00EC2FD0"/>
    <w:rsid w:val="00EC358A"/>
    <w:rsid w:val="00EC3BB4"/>
    <w:rsid w:val="00EC4329"/>
    <w:rsid w:val="00EC46CD"/>
    <w:rsid w:val="00EC4C43"/>
    <w:rsid w:val="00EC534A"/>
    <w:rsid w:val="00EC55C0"/>
    <w:rsid w:val="00EC5A3F"/>
    <w:rsid w:val="00EC5B79"/>
    <w:rsid w:val="00EC5F88"/>
    <w:rsid w:val="00EC6007"/>
    <w:rsid w:val="00EC6109"/>
    <w:rsid w:val="00EC79DE"/>
    <w:rsid w:val="00EC7A6D"/>
    <w:rsid w:val="00ED0132"/>
    <w:rsid w:val="00ED04C6"/>
    <w:rsid w:val="00ED0667"/>
    <w:rsid w:val="00ED0723"/>
    <w:rsid w:val="00ED0DDC"/>
    <w:rsid w:val="00ED14A9"/>
    <w:rsid w:val="00ED1989"/>
    <w:rsid w:val="00ED1D0D"/>
    <w:rsid w:val="00ED23BB"/>
    <w:rsid w:val="00ED23FD"/>
    <w:rsid w:val="00ED29F8"/>
    <w:rsid w:val="00ED301D"/>
    <w:rsid w:val="00ED30EE"/>
    <w:rsid w:val="00ED364C"/>
    <w:rsid w:val="00ED3682"/>
    <w:rsid w:val="00ED3D95"/>
    <w:rsid w:val="00ED4170"/>
    <w:rsid w:val="00ED4708"/>
    <w:rsid w:val="00ED53A2"/>
    <w:rsid w:val="00ED57A1"/>
    <w:rsid w:val="00ED5AAF"/>
    <w:rsid w:val="00ED65EB"/>
    <w:rsid w:val="00ED6873"/>
    <w:rsid w:val="00ED7507"/>
    <w:rsid w:val="00EE03F9"/>
    <w:rsid w:val="00EE0E72"/>
    <w:rsid w:val="00EE101F"/>
    <w:rsid w:val="00EE14EF"/>
    <w:rsid w:val="00EE27C2"/>
    <w:rsid w:val="00EE2A66"/>
    <w:rsid w:val="00EE2F66"/>
    <w:rsid w:val="00EE30B4"/>
    <w:rsid w:val="00EE34B5"/>
    <w:rsid w:val="00EE379A"/>
    <w:rsid w:val="00EE39F4"/>
    <w:rsid w:val="00EE3FCA"/>
    <w:rsid w:val="00EE4121"/>
    <w:rsid w:val="00EE462F"/>
    <w:rsid w:val="00EE48CD"/>
    <w:rsid w:val="00EE4B10"/>
    <w:rsid w:val="00EE4C9D"/>
    <w:rsid w:val="00EE4D08"/>
    <w:rsid w:val="00EE52C4"/>
    <w:rsid w:val="00EE556D"/>
    <w:rsid w:val="00EE6331"/>
    <w:rsid w:val="00EE6349"/>
    <w:rsid w:val="00EE684F"/>
    <w:rsid w:val="00EE6906"/>
    <w:rsid w:val="00EE69D2"/>
    <w:rsid w:val="00EE70A2"/>
    <w:rsid w:val="00EE7262"/>
    <w:rsid w:val="00EE7371"/>
    <w:rsid w:val="00EE754E"/>
    <w:rsid w:val="00EF08D7"/>
    <w:rsid w:val="00EF10C3"/>
    <w:rsid w:val="00EF1402"/>
    <w:rsid w:val="00EF1779"/>
    <w:rsid w:val="00EF1AB0"/>
    <w:rsid w:val="00EF1ABB"/>
    <w:rsid w:val="00EF20FC"/>
    <w:rsid w:val="00EF2785"/>
    <w:rsid w:val="00EF2A7D"/>
    <w:rsid w:val="00EF2B27"/>
    <w:rsid w:val="00EF33F2"/>
    <w:rsid w:val="00EF3807"/>
    <w:rsid w:val="00EF3C6C"/>
    <w:rsid w:val="00EF439F"/>
    <w:rsid w:val="00EF46A6"/>
    <w:rsid w:val="00EF494C"/>
    <w:rsid w:val="00EF4AD9"/>
    <w:rsid w:val="00EF4F09"/>
    <w:rsid w:val="00EF5655"/>
    <w:rsid w:val="00EF5B54"/>
    <w:rsid w:val="00EF5BCE"/>
    <w:rsid w:val="00EF5FFC"/>
    <w:rsid w:val="00EF6258"/>
    <w:rsid w:val="00EF6613"/>
    <w:rsid w:val="00EF67E8"/>
    <w:rsid w:val="00EF69E2"/>
    <w:rsid w:val="00EF7113"/>
    <w:rsid w:val="00EF7C74"/>
    <w:rsid w:val="00F00302"/>
    <w:rsid w:val="00F005EE"/>
    <w:rsid w:val="00F00CDB"/>
    <w:rsid w:val="00F014A4"/>
    <w:rsid w:val="00F0174C"/>
    <w:rsid w:val="00F01B4A"/>
    <w:rsid w:val="00F01C65"/>
    <w:rsid w:val="00F01D02"/>
    <w:rsid w:val="00F02E43"/>
    <w:rsid w:val="00F03094"/>
    <w:rsid w:val="00F03828"/>
    <w:rsid w:val="00F03F28"/>
    <w:rsid w:val="00F03FD1"/>
    <w:rsid w:val="00F0448C"/>
    <w:rsid w:val="00F0519B"/>
    <w:rsid w:val="00F05448"/>
    <w:rsid w:val="00F05CD3"/>
    <w:rsid w:val="00F06354"/>
    <w:rsid w:val="00F0643B"/>
    <w:rsid w:val="00F06A52"/>
    <w:rsid w:val="00F06BA3"/>
    <w:rsid w:val="00F06BBD"/>
    <w:rsid w:val="00F075BE"/>
    <w:rsid w:val="00F07AB5"/>
    <w:rsid w:val="00F07B53"/>
    <w:rsid w:val="00F07E6E"/>
    <w:rsid w:val="00F07EDC"/>
    <w:rsid w:val="00F11556"/>
    <w:rsid w:val="00F11930"/>
    <w:rsid w:val="00F11DF4"/>
    <w:rsid w:val="00F11E50"/>
    <w:rsid w:val="00F1253D"/>
    <w:rsid w:val="00F12715"/>
    <w:rsid w:val="00F12BC3"/>
    <w:rsid w:val="00F13054"/>
    <w:rsid w:val="00F1390F"/>
    <w:rsid w:val="00F139DB"/>
    <w:rsid w:val="00F13A23"/>
    <w:rsid w:val="00F13C57"/>
    <w:rsid w:val="00F14361"/>
    <w:rsid w:val="00F14577"/>
    <w:rsid w:val="00F145F4"/>
    <w:rsid w:val="00F14A9D"/>
    <w:rsid w:val="00F1543F"/>
    <w:rsid w:val="00F16110"/>
    <w:rsid w:val="00F16438"/>
    <w:rsid w:val="00F16C30"/>
    <w:rsid w:val="00F16CCB"/>
    <w:rsid w:val="00F16FDE"/>
    <w:rsid w:val="00F20CC5"/>
    <w:rsid w:val="00F21309"/>
    <w:rsid w:val="00F21396"/>
    <w:rsid w:val="00F2146C"/>
    <w:rsid w:val="00F217A5"/>
    <w:rsid w:val="00F21DC0"/>
    <w:rsid w:val="00F22274"/>
    <w:rsid w:val="00F222B5"/>
    <w:rsid w:val="00F2279B"/>
    <w:rsid w:val="00F22D1E"/>
    <w:rsid w:val="00F22F44"/>
    <w:rsid w:val="00F2321E"/>
    <w:rsid w:val="00F23CC4"/>
    <w:rsid w:val="00F23FF9"/>
    <w:rsid w:val="00F24246"/>
    <w:rsid w:val="00F243C4"/>
    <w:rsid w:val="00F243D6"/>
    <w:rsid w:val="00F2449D"/>
    <w:rsid w:val="00F24664"/>
    <w:rsid w:val="00F247D2"/>
    <w:rsid w:val="00F24F29"/>
    <w:rsid w:val="00F25859"/>
    <w:rsid w:val="00F259A8"/>
    <w:rsid w:val="00F264E7"/>
    <w:rsid w:val="00F26A49"/>
    <w:rsid w:val="00F27068"/>
    <w:rsid w:val="00F2744B"/>
    <w:rsid w:val="00F274C1"/>
    <w:rsid w:val="00F304EA"/>
    <w:rsid w:val="00F30501"/>
    <w:rsid w:val="00F3084C"/>
    <w:rsid w:val="00F3100B"/>
    <w:rsid w:val="00F31400"/>
    <w:rsid w:val="00F31581"/>
    <w:rsid w:val="00F3202D"/>
    <w:rsid w:val="00F32037"/>
    <w:rsid w:val="00F32398"/>
    <w:rsid w:val="00F33302"/>
    <w:rsid w:val="00F33AEA"/>
    <w:rsid w:val="00F33B04"/>
    <w:rsid w:val="00F352FC"/>
    <w:rsid w:val="00F35379"/>
    <w:rsid w:val="00F35408"/>
    <w:rsid w:val="00F3650F"/>
    <w:rsid w:val="00F36A83"/>
    <w:rsid w:val="00F36E22"/>
    <w:rsid w:val="00F375CC"/>
    <w:rsid w:val="00F375F2"/>
    <w:rsid w:val="00F378AC"/>
    <w:rsid w:val="00F40C0F"/>
    <w:rsid w:val="00F411CC"/>
    <w:rsid w:val="00F4183E"/>
    <w:rsid w:val="00F41C8F"/>
    <w:rsid w:val="00F4230E"/>
    <w:rsid w:val="00F42341"/>
    <w:rsid w:val="00F42734"/>
    <w:rsid w:val="00F42F91"/>
    <w:rsid w:val="00F43071"/>
    <w:rsid w:val="00F43575"/>
    <w:rsid w:val="00F438DD"/>
    <w:rsid w:val="00F43BB6"/>
    <w:rsid w:val="00F442E8"/>
    <w:rsid w:val="00F445B5"/>
    <w:rsid w:val="00F446DD"/>
    <w:rsid w:val="00F4566D"/>
    <w:rsid w:val="00F4691F"/>
    <w:rsid w:val="00F46DE8"/>
    <w:rsid w:val="00F470E1"/>
    <w:rsid w:val="00F474AD"/>
    <w:rsid w:val="00F4754F"/>
    <w:rsid w:val="00F4766A"/>
    <w:rsid w:val="00F50211"/>
    <w:rsid w:val="00F502A4"/>
    <w:rsid w:val="00F503EF"/>
    <w:rsid w:val="00F504AE"/>
    <w:rsid w:val="00F504D2"/>
    <w:rsid w:val="00F506EE"/>
    <w:rsid w:val="00F507AB"/>
    <w:rsid w:val="00F509F4"/>
    <w:rsid w:val="00F50F57"/>
    <w:rsid w:val="00F5153C"/>
    <w:rsid w:val="00F515AC"/>
    <w:rsid w:val="00F5256A"/>
    <w:rsid w:val="00F52A5A"/>
    <w:rsid w:val="00F52D23"/>
    <w:rsid w:val="00F53ABF"/>
    <w:rsid w:val="00F53C9F"/>
    <w:rsid w:val="00F542B0"/>
    <w:rsid w:val="00F5430C"/>
    <w:rsid w:val="00F550BF"/>
    <w:rsid w:val="00F55780"/>
    <w:rsid w:val="00F55CE3"/>
    <w:rsid w:val="00F56F3D"/>
    <w:rsid w:val="00F5730F"/>
    <w:rsid w:val="00F57507"/>
    <w:rsid w:val="00F57517"/>
    <w:rsid w:val="00F57885"/>
    <w:rsid w:val="00F60030"/>
    <w:rsid w:val="00F602F7"/>
    <w:rsid w:val="00F607D7"/>
    <w:rsid w:val="00F60853"/>
    <w:rsid w:val="00F60D80"/>
    <w:rsid w:val="00F61906"/>
    <w:rsid w:val="00F61B31"/>
    <w:rsid w:val="00F62353"/>
    <w:rsid w:val="00F62539"/>
    <w:rsid w:val="00F63C5A"/>
    <w:rsid w:val="00F63C9A"/>
    <w:rsid w:val="00F63EDD"/>
    <w:rsid w:val="00F64235"/>
    <w:rsid w:val="00F646FE"/>
    <w:rsid w:val="00F64D6E"/>
    <w:rsid w:val="00F659C3"/>
    <w:rsid w:val="00F65C30"/>
    <w:rsid w:val="00F65E94"/>
    <w:rsid w:val="00F66320"/>
    <w:rsid w:val="00F66BF8"/>
    <w:rsid w:val="00F66C25"/>
    <w:rsid w:val="00F66FB8"/>
    <w:rsid w:val="00F67022"/>
    <w:rsid w:val="00F672E4"/>
    <w:rsid w:val="00F67EA8"/>
    <w:rsid w:val="00F7072A"/>
    <w:rsid w:val="00F70B3A"/>
    <w:rsid w:val="00F70D82"/>
    <w:rsid w:val="00F70F37"/>
    <w:rsid w:val="00F71F51"/>
    <w:rsid w:val="00F72826"/>
    <w:rsid w:val="00F72ABF"/>
    <w:rsid w:val="00F73A70"/>
    <w:rsid w:val="00F73D7B"/>
    <w:rsid w:val="00F73E3C"/>
    <w:rsid w:val="00F74042"/>
    <w:rsid w:val="00F75520"/>
    <w:rsid w:val="00F75688"/>
    <w:rsid w:val="00F75E4D"/>
    <w:rsid w:val="00F769EC"/>
    <w:rsid w:val="00F76B3A"/>
    <w:rsid w:val="00F7748D"/>
    <w:rsid w:val="00F77516"/>
    <w:rsid w:val="00F7755E"/>
    <w:rsid w:val="00F77E3C"/>
    <w:rsid w:val="00F77F7A"/>
    <w:rsid w:val="00F77F92"/>
    <w:rsid w:val="00F809BD"/>
    <w:rsid w:val="00F81075"/>
    <w:rsid w:val="00F8147A"/>
    <w:rsid w:val="00F8228B"/>
    <w:rsid w:val="00F82802"/>
    <w:rsid w:val="00F82F47"/>
    <w:rsid w:val="00F83E08"/>
    <w:rsid w:val="00F847AE"/>
    <w:rsid w:val="00F84D26"/>
    <w:rsid w:val="00F85A6D"/>
    <w:rsid w:val="00F85D7F"/>
    <w:rsid w:val="00F86284"/>
    <w:rsid w:val="00F863F5"/>
    <w:rsid w:val="00F8653A"/>
    <w:rsid w:val="00F86660"/>
    <w:rsid w:val="00F8698C"/>
    <w:rsid w:val="00F869E2"/>
    <w:rsid w:val="00F8725B"/>
    <w:rsid w:val="00F87805"/>
    <w:rsid w:val="00F900B4"/>
    <w:rsid w:val="00F90411"/>
    <w:rsid w:val="00F90A2C"/>
    <w:rsid w:val="00F9272A"/>
    <w:rsid w:val="00F92A72"/>
    <w:rsid w:val="00F93405"/>
    <w:rsid w:val="00F9491A"/>
    <w:rsid w:val="00F9493E"/>
    <w:rsid w:val="00F94D4D"/>
    <w:rsid w:val="00F952C5"/>
    <w:rsid w:val="00F95CDD"/>
    <w:rsid w:val="00F95CE4"/>
    <w:rsid w:val="00F95E49"/>
    <w:rsid w:val="00F9635C"/>
    <w:rsid w:val="00F9668C"/>
    <w:rsid w:val="00F970BF"/>
    <w:rsid w:val="00F97302"/>
    <w:rsid w:val="00F97488"/>
    <w:rsid w:val="00F97659"/>
    <w:rsid w:val="00F9773B"/>
    <w:rsid w:val="00F97881"/>
    <w:rsid w:val="00F9798D"/>
    <w:rsid w:val="00FA08F9"/>
    <w:rsid w:val="00FA0A62"/>
    <w:rsid w:val="00FA1E11"/>
    <w:rsid w:val="00FA2AFC"/>
    <w:rsid w:val="00FA2DBC"/>
    <w:rsid w:val="00FA3404"/>
    <w:rsid w:val="00FA36BA"/>
    <w:rsid w:val="00FA39AE"/>
    <w:rsid w:val="00FA4868"/>
    <w:rsid w:val="00FA4C02"/>
    <w:rsid w:val="00FA4F51"/>
    <w:rsid w:val="00FA511A"/>
    <w:rsid w:val="00FA554C"/>
    <w:rsid w:val="00FA5D88"/>
    <w:rsid w:val="00FA6A71"/>
    <w:rsid w:val="00FA6AD0"/>
    <w:rsid w:val="00FA7CE7"/>
    <w:rsid w:val="00FA7EE3"/>
    <w:rsid w:val="00FB0672"/>
    <w:rsid w:val="00FB07DC"/>
    <w:rsid w:val="00FB0988"/>
    <w:rsid w:val="00FB0EF8"/>
    <w:rsid w:val="00FB1130"/>
    <w:rsid w:val="00FB1D8F"/>
    <w:rsid w:val="00FB1E41"/>
    <w:rsid w:val="00FB2EBB"/>
    <w:rsid w:val="00FB33C4"/>
    <w:rsid w:val="00FB3721"/>
    <w:rsid w:val="00FB3BB5"/>
    <w:rsid w:val="00FB4D1D"/>
    <w:rsid w:val="00FB4FA5"/>
    <w:rsid w:val="00FB54D0"/>
    <w:rsid w:val="00FB5780"/>
    <w:rsid w:val="00FB636F"/>
    <w:rsid w:val="00FB6994"/>
    <w:rsid w:val="00FB6F34"/>
    <w:rsid w:val="00FB74CB"/>
    <w:rsid w:val="00FB7597"/>
    <w:rsid w:val="00FB7792"/>
    <w:rsid w:val="00FC0213"/>
    <w:rsid w:val="00FC0480"/>
    <w:rsid w:val="00FC0AB4"/>
    <w:rsid w:val="00FC0C7B"/>
    <w:rsid w:val="00FC10DC"/>
    <w:rsid w:val="00FC1263"/>
    <w:rsid w:val="00FC17D8"/>
    <w:rsid w:val="00FC1D47"/>
    <w:rsid w:val="00FC1E12"/>
    <w:rsid w:val="00FC1E3C"/>
    <w:rsid w:val="00FC1E60"/>
    <w:rsid w:val="00FC219D"/>
    <w:rsid w:val="00FC2733"/>
    <w:rsid w:val="00FC2DCA"/>
    <w:rsid w:val="00FC2F22"/>
    <w:rsid w:val="00FC3A00"/>
    <w:rsid w:val="00FC4079"/>
    <w:rsid w:val="00FC4E61"/>
    <w:rsid w:val="00FC5005"/>
    <w:rsid w:val="00FC552A"/>
    <w:rsid w:val="00FC56CB"/>
    <w:rsid w:val="00FC5C6A"/>
    <w:rsid w:val="00FC65E3"/>
    <w:rsid w:val="00FC68B4"/>
    <w:rsid w:val="00FC69AB"/>
    <w:rsid w:val="00FC6E31"/>
    <w:rsid w:val="00FC7567"/>
    <w:rsid w:val="00FC7BB6"/>
    <w:rsid w:val="00FC7C97"/>
    <w:rsid w:val="00FD063E"/>
    <w:rsid w:val="00FD12DF"/>
    <w:rsid w:val="00FD1A38"/>
    <w:rsid w:val="00FD1F66"/>
    <w:rsid w:val="00FD323A"/>
    <w:rsid w:val="00FD3295"/>
    <w:rsid w:val="00FD3B5F"/>
    <w:rsid w:val="00FD3DEA"/>
    <w:rsid w:val="00FD4E8C"/>
    <w:rsid w:val="00FD510C"/>
    <w:rsid w:val="00FD5341"/>
    <w:rsid w:val="00FD5EA4"/>
    <w:rsid w:val="00FD608B"/>
    <w:rsid w:val="00FD74DB"/>
    <w:rsid w:val="00FE0BF5"/>
    <w:rsid w:val="00FE1367"/>
    <w:rsid w:val="00FE14BF"/>
    <w:rsid w:val="00FE14CC"/>
    <w:rsid w:val="00FE1DB7"/>
    <w:rsid w:val="00FE1F95"/>
    <w:rsid w:val="00FE25EF"/>
    <w:rsid w:val="00FE29FC"/>
    <w:rsid w:val="00FE2AC8"/>
    <w:rsid w:val="00FE2FCF"/>
    <w:rsid w:val="00FE3DC7"/>
    <w:rsid w:val="00FE57D7"/>
    <w:rsid w:val="00FE583D"/>
    <w:rsid w:val="00FE67C0"/>
    <w:rsid w:val="00FF061A"/>
    <w:rsid w:val="00FF063F"/>
    <w:rsid w:val="00FF1514"/>
    <w:rsid w:val="00FF15EB"/>
    <w:rsid w:val="00FF246C"/>
    <w:rsid w:val="00FF3424"/>
    <w:rsid w:val="00FF3515"/>
    <w:rsid w:val="00FF3688"/>
    <w:rsid w:val="00FF4127"/>
    <w:rsid w:val="00FF4251"/>
    <w:rsid w:val="00FF434B"/>
    <w:rsid w:val="00FF49C5"/>
    <w:rsid w:val="00FF4B3C"/>
    <w:rsid w:val="00FF5102"/>
    <w:rsid w:val="00FF5148"/>
    <w:rsid w:val="00FF5438"/>
    <w:rsid w:val="00FF62BD"/>
    <w:rsid w:val="00FF64F8"/>
    <w:rsid w:val="00FF654A"/>
    <w:rsid w:val="00FF6AFB"/>
    <w:rsid w:val="00FF720D"/>
    <w:rsid w:val="00FF73E0"/>
    <w:rsid w:val="00FF7582"/>
    <w:rsid w:val="0216E334"/>
    <w:rsid w:val="0306389C"/>
    <w:rsid w:val="054CB627"/>
    <w:rsid w:val="07AAE71D"/>
    <w:rsid w:val="0824E6B3"/>
    <w:rsid w:val="099DF1E9"/>
    <w:rsid w:val="0B566707"/>
    <w:rsid w:val="0BFF5E3C"/>
    <w:rsid w:val="0D9FEFAB"/>
    <w:rsid w:val="107C9AEA"/>
    <w:rsid w:val="109C23BB"/>
    <w:rsid w:val="10C4E2AC"/>
    <w:rsid w:val="11450DB7"/>
    <w:rsid w:val="1195FA9E"/>
    <w:rsid w:val="120F67EA"/>
    <w:rsid w:val="13754994"/>
    <w:rsid w:val="145D3849"/>
    <w:rsid w:val="15FB4868"/>
    <w:rsid w:val="168F6E0F"/>
    <w:rsid w:val="16CD97B8"/>
    <w:rsid w:val="17430706"/>
    <w:rsid w:val="180F9C0C"/>
    <w:rsid w:val="184D3A31"/>
    <w:rsid w:val="190A3664"/>
    <w:rsid w:val="1948E83E"/>
    <w:rsid w:val="1AA3F72E"/>
    <w:rsid w:val="1BF02DE2"/>
    <w:rsid w:val="1D4CD62C"/>
    <w:rsid w:val="1F1F8FA9"/>
    <w:rsid w:val="20E724BA"/>
    <w:rsid w:val="21E78FC2"/>
    <w:rsid w:val="250BA456"/>
    <w:rsid w:val="28180723"/>
    <w:rsid w:val="2A012E18"/>
    <w:rsid w:val="2B1E2E2D"/>
    <w:rsid w:val="2BF9A026"/>
    <w:rsid w:val="2FF7C425"/>
    <w:rsid w:val="3010E9B5"/>
    <w:rsid w:val="303C880D"/>
    <w:rsid w:val="31A9053C"/>
    <w:rsid w:val="32D6742D"/>
    <w:rsid w:val="32F1496D"/>
    <w:rsid w:val="35849547"/>
    <w:rsid w:val="35F13A63"/>
    <w:rsid w:val="37F8FFCD"/>
    <w:rsid w:val="39202A82"/>
    <w:rsid w:val="3A102B19"/>
    <w:rsid w:val="3AD0B287"/>
    <w:rsid w:val="3C2262F8"/>
    <w:rsid w:val="3CE92888"/>
    <w:rsid w:val="3D4762BD"/>
    <w:rsid w:val="3D9CB784"/>
    <w:rsid w:val="3E0CD749"/>
    <w:rsid w:val="3F66FA46"/>
    <w:rsid w:val="3FD4942C"/>
    <w:rsid w:val="43DBAE1A"/>
    <w:rsid w:val="4C5044BF"/>
    <w:rsid w:val="4CFA7DDE"/>
    <w:rsid w:val="4D9248FB"/>
    <w:rsid w:val="4EA7416F"/>
    <w:rsid w:val="50B0E0D1"/>
    <w:rsid w:val="53529D2B"/>
    <w:rsid w:val="544F28D7"/>
    <w:rsid w:val="551F2DDE"/>
    <w:rsid w:val="56DF3A5E"/>
    <w:rsid w:val="576A6CCD"/>
    <w:rsid w:val="579E6140"/>
    <w:rsid w:val="5CE90199"/>
    <w:rsid w:val="5D2F32F9"/>
    <w:rsid w:val="5D7B7AB9"/>
    <w:rsid w:val="62C8B5A5"/>
    <w:rsid w:val="66FCBC52"/>
    <w:rsid w:val="6D6045DE"/>
    <w:rsid w:val="6F508FF7"/>
    <w:rsid w:val="70C1E84E"/>
    <w:rsid w:val="72DCF1B0"/>
    <w:rsid w:val="749BCF6A"/>
    <w:rsid w:val="7A9FF010"/>
    <w:rsid w:val="7B287E41"/>
    <w:rsid w:val="7C02BFDB"/>
    <w:rsid w:val="7C4CA8D8"/>
    <w:rsid w:val="7C95FEE8"/>
    <w:rsid w:val="7D4C34A0"/>
    <w:rsid w:val="7F718D9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543F60"/>
  <w15:chartTrackingRefBased/>
  <w15:docId w15:val="{975B3AC1-37CF-46B5-B915-992F676BE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CA284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A2841"/>
    <w:rPr>
      <w:sz w:val="20"/>
      <w:szCs w:val="20"/>
    </w:rPr>
  </w:style>
  <w:style w:type="character" w:styleId="Odwoanieprzypisudolnego">
    <w:name w:val="footnote reference"/>
    <w:basedOn w:val="Domylnaczcionkaakapitu"/>
    <w:uiPriority w:val="99"/>
    <w:semiHidden/>
    <w:unhideWhenUsed/>
    <w:rsid w:val="00CA2841"/>
    <w:rPr>
      <w:vertAlign w:val="superscript"/>
    </w:rPr>
  </w:style>
  <w:style w:type="table" w:styleId="Tabela-Siatka">
    <w:name w:val="Table Grid"/>
    <w:basedOn w:val="Standardowy"/>
    <w:uiPriority w:val="39"/>
    <w:rsid w:val="00CA2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F2D1D"/>
    <w:rPr>
      <w:sz w:val="16"/>
      <w:szCs w:val="16"/>
    </w:rPr>
  </w:style>
  <w:style w:type="paragraph" w:styleId="Tekstkomentarza">
    <w:name w:val="annotation text"/>
    <w:basedOn w:val="Normalny"/>
    <w:link w:val="TekstkomentarzaZnak"/>
    <w:uiPriority w:val="99"/>
    <w:unhideWhenUsed/>
    <w:rsid w:val="004F2D1D"/>
    <w:pPr>
      <w:spacing w:line="240" w:lineRule="auto"/>
    </w:pPr>
    <w:rPr>
      <w:sz w:val="20"/>
      <w:szCs w:val="20"/>
    </w:rPr>
  </w:style>
  <w:style w:type="character" w:customStyle="1" w:styleId="TekstkomentarzaZnak">
    <w:name w:val="Tekst komentarza Znak"/>
    <w:basedOn w:val="Domylnaczcionkaakapitu"/>
    <w:link w:val="Tekstkomentarza"/>
    <w:uiPriority w:val="99"/>
    <w:rsid w:val="004F2D1D"/>
    <w:rPr>
      <w:sz w:val="20"/>
      <w:szCs w:val="20"/>
    </w:rPr>
  </w:style>
  <w:style w:type="paragraph" w:styleId="Tematkomentarza">
    <w:name w:val="annotation subject"/>
    <w:basedOn w:val="Tekstkomentarza"/>
    <w:next w:val="Tekstkomentarza"/>
    <w:link w:val="TematkomentarzaZnak"/>
    <w:uiPriority w:val="99"/>
    <w:semiHidden/>
    <w:unhideWhenUsed/>
    <w:rsid w:val="004F2D1D"/>
    <w:rPr>
      <w:b/>
      <w:bCs/>
    </w:rPr>
  </w:style>
  <w:style w:type="character" w:customStyle="1" w:styleId="TematkomentarzaZnak">
    <w:name w:val="Temat komentarza Znak"/>
    <w:basedOn w:val="TekstkomentarzaZnak"/>
    <w:link w:val="Tematkomentarza"/>
    <w:uiPriority w:val="99"/>
    <w:semiHidden/>
    <w:rsid w:val="004F2D1D"/>
    <w:rPr>
      <w:b/>
      <w:bCs/>
      <w:sz w:val="20"/>
      <w:szCs w:val="20"/>
    </w:rPr>
  </w:style>
  <w:style w:type="paragraph" w:styleId="Nagwek">
    <w:name w:val="header"/>
    <w:basedOn w:val="Normalny"/>
    <w:link w:val="NagwekZnak"/>
    <w:uiPriority w:val="99"/>
    <w:unhideWhenUsed/>
    <w:rsid w:val="001E67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6779"/>
  </w:style>
  <w:style w:type="paragraph" w:styleId="Stopka">
    <w:name w:val="footer"/>
    <w:basedOn w:val="Normalny"/>
    <w:link w:val="StopkaZnak"/>
    <w:uiPriority w:val="99"/>
    <w:unhideWhenUsed/>
    <w:rsid w:val="001E67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6779"/>
  </w:style>
  <w:style w:type="paragraph" w:styleId="Akapitzlist">
    <w:name w:val="List Paragraph"/>
    <w:basedOn w:val="Normalny"/>
    <w:uiPriority w:val="34"/>
    <w:qFormat/>
    <w:rsid w:val="004B0963"/>
    <w:pPr>
      <w:ind w:left="720"/>
      <w:contextualSpacing/>
    </w:pPr>
  </w:style>
  <w:style w:type="character" w:customStyle="1" w:styleId="IGindeksgrny">
    <w:name w:val="_IG_ – indeks górny"/>
    <w:basedOn w:val="Domylnaczcionkaakapitu"/>
    <w:uiPriority w:val="2"/>
    <w:qFormat/>
    <w:rsid w:val="004B0963"/>
    <w:rPr>
      <w:b w:val="0"/>
      <w:i w:val="0"/>
      <w:vanish w:val="0"/>
      <w:spacing w:val="0"/>
      <w:vertAlign w:val="superscript"/>
    </w:rPr>
  </w:style>
  <w:style w:type="paragraph" w:styleId="Poprawka">
    <w:name w:val="Revision"/>
    <w:hidden/>
    <w:uiPriority w:val="99"/>
    <w:semiHidden/>
    <w:rsid w:val="009F702B"/>
    <w:pPr>
      <w:spacing w:after="0" w:line="240" w:lineRule="auto"/>
    </w:pPr>
  </w:style>
  <w:style w:type="paragraph" w:styleId="Tekstprzypisukocowego">
    <w:name w:val="endnote text"/>
    <w:basedOn w:val="Normalny"/>
    <w:link w:val="TekstprzypisukocowegoZnak"/>
    <w:uiPriority w:val="99"/>
    <w:semiHidden/>
    <w:unhideWhenUsed/>
    <w:rsid w:val="00D44DA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44DAC"/>
    <w:rPr>
      <w:sz w:val="20"/>
      <w:szCs w:val="20"/>
    </w:rPr>
  </w:style>
  <w:style w:type="character" w:styleId="Odwoanieprzypisukocowego">
    <w:name w:val="endnote reference"/>
    <w:basedOn w:val="Domylnaczcionkaakapitu"/>
    <w:uiPriority w:val="99"/>
    <w:semiHidden/>
    <w:unhideWhenUsed/>
    <w:rsid w:val="00D44DAC"/>
    <w:rPr>
      <w:vertAlign w:val="superscript"/>
    </w:rPr>
  </w:style>
  <w:style w:type="paragraph" w:customStyle="1" w:styleId="ZUSTzmustartykuempunktem">
    <w:name w:val="Z/UST(§) – zm. ust. (§) artykułem (punktem)"/>
    <w:basedOn w:val="Normalny"/>
    <w:uiPriority w:val="30"/>
    <w:qFormat/>
    <w:rsid w:val="007A54BC"/>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customStyle="1" w:styleId="ZARTzmartartykuempunktem">
    <w:name w:val="Z/ART(§) – zm. art. (§) artykułem (punktem)"/>
    <w:basedOn w:val="Normalny"/>
    <w:uiPriority w:val="30"/>
    <w:qFormat/>
    <w:rsid w:val="007A54BC"/>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customStyle="1" w:styleId="USTustnpkodeksu">
    <w:name w:val="UST(§) – ust. (§ np. kodeksu)"/>
    <w:basedOn w:val="Normalny"/>
    <w:uiPriority w:val="12"/>
    <w:qFormat/>
    <w:rsid w:val="007A54BC"/>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character" w:styleId="Hipercze">
    <w:name w:val="Hyperlink"/>
    <w:basedOn w:val="Domylnaczcionkaakapitu"/>
    <w:uiPriority w:val="99"/>
    <w:unhideWhenUsed/>
    <w:rsid w:val="00154CC9"/>
    <w:rPr>
      <w:color w:val="0563C1" w:themeColor="hyperlink"/>
      <w:u w:val="single"/>
    </w:rPr>
  </w:style>
  <w:style w:type="character" w:styleId="Nierozpoznanawzmianka">
    <w:name w:val="Unresolved Mention"/>
    <w:basedOn w:val="Domylnaczcionkaakapitu"/>
    <w:uiPriority w:val="99"/>
    <w:semiHidden/>
    <w:unhideWhenUsed/>
    <w:rsid w:val="00154CC9"/>
    <w:rPr>
      <w:color w:val="605E5C"/>
      <w:shd w:val="clear" w:color="auto" w:fill="E1DFDD"/>
    </w:rPr>
  </w:style>
  <w:style w:type="paragraph" w:customStyle="1" w:styleId="PKTpunkt">
    <w:name w:val="PKT – punkt"/>
    <w:uiPriority w:val="13"/>
    <w:qFormat/>
    <w:rsid w:val="00181EA7"/>
    <w:pPr>
      <w:spacing w:after="0" w:line="360" w:lineRule="auto"/>
      <w:ind w:left="510" w:hanging="510"/>
      <w:jc w:val="both"/>
    </w:pPr>
    <w:rPr>
      <w:rFonts w:ascii="Times" w:eastAsiaTheme="minorEastAsia" w:hAnsi="Times" w:cs="Arial"/>
      <w:bCs/>
      <w:sz w:val="24"/>
      <w:szCs w:val="20"/>
      <w:lang w:eastAsia="pl-PL"/>
    </w:rPr>
  </w:style>
  <w:style w:type="paragraph" w:styleId="Bezodstpw">
    <w:name w:val="No Spacing"/>
    <w:uiPriority w:val="1"/>
    <w:qFormat/>
    <w:rsid w:val="001569A2"/>
    <w:pPr>
      <w:spacing w:after="0" w:line="240" w:lineRule="auto"/>
    </w:pPr>
  </w:style>
  <w:style w:type="paragraph" w:customStyle="1" w:styleId="ZLITwPKTzmlitwpktartykuempunktem">
    <w:name w:val="Z/LIT_w_PKT – zm. lit. w pkt artykułem (punktem)"/>
    <w:basedOn w:val="Normalny"/>
    <w:uiPriority w:val="32"/>
    <w:qFormat/>
    <w:rsid w:val="00676AF1"/>
    <w:pPr>
      <w:spacing w:after="0" w:line="360" w:lineRule="auto"/>
      <w:ind w:left="1497" w:hanging="476"/>
      <w:jc w:val="both"/>
    </w:pPr>
    <w:rPr>
      <w:rFonts w:ascii="Times" w:eastAsiaTheme="minorEastAsia" w:hAnsi="Times" w:cs="Arial"/>
      <w:bCs/>
      <w:sz w:val="24"/>
      <w:szCs w:val="20"/>
      <w:lang w:eastAsia="pl-PL"/>
    </w:rPr>
  </w:style>
  <w:style w:type="paragraph" w:customStyle="1" w:styleId="ZLITUSTzmustliter">
    <w:name w:val="Z_LIT/UST(§) – zm. ust. (§) literą"/>
    <w:basedOn w:val="USTustnpkodeksu"/>
    <w:uiPriority w:val="46"/>
    <w:qFormat/>
    <w:rsid w:val="00B70027"/>
    <w:pPr>
      <w:ind w:left="987"/>
    </w:pPr>
  </w:style>
  <w:style w:type="paragraph" w:customStyle="1" w:styleId="ZPKTzmpktartykuempunktem">
    <w:name w:val="Z/PKT – zm. pkt artykułem (punktem)"/>
    <w:basedOn w:val="PKTpunkt"/>
    <w:uiPriority w:val="31"/>
    <w:qFormat/>
    <w:rsid w:val="00D255B7"/>
    <w:pPr>
      <w:ind w:left="1020"/>
    </w:pPr>
  </w:style>
  <w:style w:type="character" w:styleId="UyteHipercze">
    <w:name w:val="FollowedHyperlink"/>
    <w:basedOn w:val="Domylnaczcionkaakapitu"/>
    <w:uiPriority w:val="99"/>
    <w:semiHidden/>
    <w:unhideWhenUsed/>
    <w:rsid w:val="007F564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506940">
      <w:bodyDiv w:val="1"/>
      <w:marLeft w:val="0"/>
      <w:marRight w:val="0"/>
      <w:marTop w:val="0"/>
      <w:marBottom w:val="0"/>
      <w:divBdr>
        <w:top w:val="none" w:sz="0" w:space="0" w:color="auto"/>
        <w:left w:val="none" w:sz="0" w:space="0" w:color="auto"/>
        <w:bottom w:val="none" w:sz="0" w:space="0" w:color="auto"/>
        <w:right w:val="none" w:sz="0" w:space="0" w:color="auto"/>
      </w:divBdr>
    </w:div>
    <w:div w:id="258291091">
      <w:bodyDiv w:val="1"/>
      <w:marLeft w:val="0"/>
      <w:marRight w:val="0"/>
      <w:marTop w:val="0"/>
      <w:marBottom w:val="0"/>
      <w:divBdr>
        <w:top w:val="none" w:sz="0" w:space="0" w:color="auto"/>
        <w:left w:val="none" w:sz="0" w:space="0" w:color="auto"/>
        <w:bottom w:val="none" w:sz="0" w:space="0" w:color="auto"/>
        <w:right w:val="none" w:sz="0" w:space="0" w:color="auto"/>
      </w:divBdr>
    </w:div>
    <w:div w:id="293681508">
      <w:bodyDiv w:val="1"/>
      <w:marLeft w:val="0"/>
      <w:marRight w:val="0"/>
      <w:marTop w:val="0"/>
      <w:marBottom w:val="0"/>
      <w:divBdr>
        <w:top w:val="none" w:sz="0" w:space="0" w:color="auto"/>
        <w:left w:val="none" w:sz="0" w:space="0" w:color="auto"/>
        <w:bottom w:val="none" w:sz="0" w:space="0" w:color="auto"/>
        <w:right w:val="none" w:sz="0" w:space="0" w:color="auto"/>
      </w:divBdr>
      <w:divsChild>
        <w:div w:id="212927202">
          <w:marLeft w:val="0"/>
          <w:marRight w:val="0"/>
          <w:marTop w:val="0"/>
          <w:marBottom w:val="0"/>
          <w:divBdr>
            <w:top w:val="none" w:sz="0" w:space="0" w:color="auto"/>
            <w:left w:val="none" w:sz="0" w:space="0" w:color="auto"/>
            <w:bottom w:val="none" w:sz="0" w:space="0" w:color="auto"/>
            <w:right w:val="none" w:sz="0" w:space="0" w:color="auto"/>
          </w:divBdr>
          <w:divsChild>
            <w:div w:id="1182285111">
              <w:marLeft w:val="0"/>
              <w:marRight w:val="0"/>
              <w:marTop w:val="105"/>
              <w:marBottom w:val="0"/>
              <w:divBdr>
                <w:top w:val="none" w:sz="0" w:space="0" w:color="auto"/>
                <w:left w:val="none" w:sz="0" w:space="0" w:color="auto"/>
                <w:bottom w:val="none" w:sz="0" w:space="0" w:color="auto"/>
                <w:right w:val="none" w:sz="0" w:space="0" w:color="auto"/>
              </w:divBdr>
            </w:div>
          </w:divsChild>
        </w:div>
        <w:div w:id="1269315726">
          <w:marLeft w:val="0"/>
          <w:marRight w:val="0"/>
          <w:marTop w:val="0"/>
          <w:marBottom w:val="0"/>
          <w:divBdr>
            <w:top w:val="none" w:sz="0" w:space="0" w:color="auto"/>
            <w:left w:val="none" w:sz="0" w:space="0" w:color="auto"/>
            <w:bottom w:val="none" w:sz="0" w:space="0" w:color="auto"/>
            <w:right w:val="none" w:sz="0" w:space="0" w:color="auto"/>
          </w:divBdr>
          <w:divsChild>
            <w:div w:id="204748798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569121057">
      <w:bodyDiv w:val="1"/>
      <w:marLeft w:val="0"/>
      <w:marRight w:val="0"/>
      <w:marTop w:val="0"/>
      <w:marBottom w:val="0"/>
      <w:divBdr>
        <w:top w:val="none" w:sz="0" w:space="0" w:color="auto"/>
        <w:left w:val="none" w:sz="0" w:space="0" w:color="auto"/>
        <w:bottom w:val="none" w:sz="0" w:space="0" w:color="auto"/>
        <w:right w:val="none" w:sz="0" w:space="0" w:color="auto"/>
      </w:divBdr>
    </w:div>
    <w:div w:id="601571232">
      <w:bodyDiv w:val="1"/>
      <w:marLeft w:val="0"/>
      <w:marRight w:val="0"/>
      <w:marTop w:val="0"/>
      <w:marBottom w:val="0"/>
      <w:divBdr>
        <w:top w:val="none" w:sz="0" w:space="0" w:color="auto"/>
        <w:left w:val="none" w:sz="0" w:space="0" w:color="auto"/>
        <w:bottom w:val="none" w:sz="0" w:space="0" w:color="auto"/>
        <w:right w:val="none" w:sz="0" w:space="0" w:color="auto"/>
      </w:divBdr>
    </w:div>
    <w:div w:id="640578504">
      <w:bodyDiv w:val="1"/>
      <w:marLeft w:val="0"/>
      <w:marRight w:val="0"/>
      <w:marTop w:val="0"/>
      <w:marBottom w:val="0"/>
      <w:divBdr>
        <w:top w:val="none" w:sz="0" w:space="0" w:color="auto"/>
        <w:left w:val="none" w:sz="0" w:space="0" w:color="auto"/>
        <w:bottom w:val="none" w:sz="0" w:space="0" w:color="auto"/>
        <w:right w:val="none" w:sz="0" w:space="0" w:color="auto"/>
      </w:divBdr>
    </w:div>
    <w:div w:id="715160358">
      <w:bodyDiv w:val="1"/>
      <w:marLeft w:val="0"/>
      <w:marRight w:val="0"/>
      <w:marTop w:val="0"/>
      <w:marBottom w:val="0"/>
      <w:divBdr>
        <w:top w:val="none" w:sz="0" w:space="0" w:color="auto"/>
        <w:left w:val="none" w:sz="0" w:space="0" w:color="auto"/>
        <w:bottom w:val="none" w:sz="0" w:space="0" w:color="auto"/>
        <w:right w:val="none" w:sz="0" w:space="0" w:color="auto"/>
      </w:divBdr>
    </w:div>
    <w:div w:id="717431748">
      <w:bodyDiv w:val="1"/>
      <w:marLeft w:val="0"/>
      <w:marRight w:val="0"/>
      <w:marTop w:val="0"/>
      <w:marBottom w:val="0"/>
      <w:divBdr>
        <w:top w:val="none" w:sz="0" w:space="0" w:color="auto"/>
        <w:left w:val="none" w:sz="0" w:space="0" w:color="auto"/>
        <w:bottom w:val="none" w:sz="0" w:space="0" w:color="auto"/>
        <w:right w:val="none" w:sz="0" w:space="0" w:color="auto"/>
      </w:divBdr>
    </w:div>
    <w:div w:id="725763413">
      <w:bodyDiv w:val="1"/>
      <w:marLeft w:val="0"/>
      <w:marRight w:val="0"/>
      <w:marTop w:val="0"/>
      <w:marBottom w:val="0"/>
      <w:divBdr>
        <w:top w:val="none" w:sz="0" w:space="0" w:color="auto"/>
        <w:left w:val="none" w:sz="0" w:space="0" w:color="auto"/>
        <w:bottom w:val="none" w:sz="0" w:space="0" w:color="auto"/>
        <w:right w:val="none" w:sz="0" w:space="0" w:color="auto"/>
      </w:divBdr>
      <w:divsChild>
        <w:div w:id="1277054519">
          <w:marLeft w:val="0"/>
          <w:marRight w:val="0"/>
          <w:marTop w:val="0"/>
          <w:marBottom w:val="0"/>
          <w:divBdr>
            <w:top w:val="none" w:sz="0" w:space="0" w:color="auto"/>
            <w:left w:val="none" w:sz="0" w:space="0" w:color="auto"/>
            <w:bottom w:val="none" w:sz="0" w:space="0" w:color="auto"/>
            <w:right w:val="none" w:sz="0" w:space="0" w:color="auto"/>
          </w:divBdr>
          <w:divsChild>
            <w:div w:id="1557667070">
              <w:marLeft w:val="0"/>
              <w:marRight w:val="0"/>
              <w:marTop w:val="105"/>
              <w:marBottom w:val="0"/>
              <w:divBdr>
                <w:top w:val="none" w:sz="0" w:space="0" w:color="auto"/>
                <w:left w:val="none" w:sz="0" w:space="0" w:color="auto"/>
                <w:bottom w:val="none" w:sz="0" w:space="0" w:color="auto"/>
                <w:right w:val="none" w:sz="0" w:space="0" w:color="auto"/>
              </w:divBdr>
            </w:div>
          </w:divsChild>
        </w:div>
        <w:div w:id="1718240640">
          <w:marLeft w:val="0"/>
          <w:marRight w:val="0"/>
          <w:marTop w:val="0"/>
          <w:marBottom w:val="0"/>
          <w:divBdr>
            <w:top w:val="none" w:sz="0" w:space="0" w:color="auto"/>
            <w:left w:val="none" w:sz="0" w:space="0" w:color="auto"/>
            <w:bottom w:val="none" w:sz="0" w:space="0" w:color="auto"/>
            <w:right w:val="none" w:sz="0" w:space="0" w:color="auto"/>
          </w:divBdr>
          <w:divsChild>
            <w:div w:id="997730710">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823349911">
      <w:bodyDiv w:val="1"/>
      <w:marLeft w:val="0"/>
      <w:marRight w:val="0"/>
      <w:marTop w:val="0"/>
      <w:marBottom w:val="0"/>
      <w:divBdr>
        <w:top w:val="none" w:sz="0" w:space="0" w:color="auto"/>
        <w:left w:val="none" w:sz="0" w:space="0" w:color="auto"/>
        <w:bottom w:val="none" w:sz="0" w:space="0" w:color="auto"/>
        <w:right w:val="none" w:sz="0" w:space="0" w:color="auto"/>
      </w:divBdr>
    </w:div>
    <w:div w:id="913202355">
      <w:bodyDiv w:val="1"/>
      <w:marLeft w:val="0"/>
      <w:marRight w:val="0"/>
      <w:marTop w:val="0"/>
      <w:marBottom w:val="0"/>
      <w:divBdr>
        <w:top w:val="none" w:sz="0" w:space="0" w:color="auto"/>
        <w:left w:val="none" w:sz="0" w:space="0" w:color="auto"/>
        <w:bottom w:val="none" w:sz="0" w:space="0" w:color="auto"/>
        <w:right w:val="none" w:sz="0" w:space="0" w:color="auto"/>
      </w:divBdr>
    </w:div>
    <w:div w:id="1034190726">
      <w:bodyDiv w:val="1"/>
      <w:marLeft w:val="0"/>
      <w:marRight w:val="0"/>
      <w:marTop w:val="0"/>
      <w:marBottom w:val="0"/>
      <w:divBdr>
        <w:top w:val="none" w:sz="0" w:space="0" w:color="auto"/>
        <w:left w:val="none" w:sz="0" w:space="0" w:color="auto"/>
        <w:bottom w:val="none" w:sz="0" w:space="0" w:color="auto"/>
        <w:right w:val="none" w:sz="0" w:space="0" w:color="auto"/>
      </w:divBdr>
    </w:div>
    <w:div w:id="1326668796">
      <w:bodyDiv w:val="1"/>
      <w:marLeft w:val="0"/>
      <w:marRight w:val="0"/>
      <w:marTop w:val="0"/>
      <w:marBottom w:val="0"/>
      <w:divBdr>
        <w:top w:val="none" w:sz="0" w:space="0" w:color="auto"/>
        <w:left w:val="none" w:sz="0" w:space="0" w:color="auto"/>
        <w:bottom w:val="none" w:sz="0" w:space="0" w:color="auto"/>
        <w:right w:val="none" w:sz="0" w:space="0" w:color="auto"/>
      </w:divBdr>
    </w:div>
    <w:div w:id="1421289081">
      <w:bodyDiv w:val="1"/>
      <w:marLeft w:val="0"/>
      <w:marRight w:val="0"/>
      <w:marTop w:val="0"/>
      <w:marBottom w:val="0"/>
      <w:divBdr>
        <w:top w:val="none" w:sz="0" w:space="0" w:color="auto"/>
        <w:left w:val="none" w:sz="0" w:space="0" w:color="auto"/>
        <w:bottom w:val="none" w:sz="0" w:space="0" w:color="auto"/>
        <w:right w:val="none" w:sz="0" w:space="0" w:color="auto"/>
      </w:divBdr>
      <w:divsChild>
        <w:div w:id="14505917">
          <w:marLeft w:val="0"/>
          <w:marRight w:val="0"/>
          <w:marTop w:val="0"/>
          <w:marBottom w:val="0"/>
          <w:divBdr>
            <w:top w:val="none" w:sz="0" w:space="0" w:color="auto"/>
            <w:left w:val="none" w:sz="0" w:space="0" w:color="auto"/>
            <w:bottom w:val="none" w:sz="0" w:space="0" w:color="auto"/>
            <w:right w:val="none" w:sz="0" w:space="0" w:color="auto"/>
          </w:divBdr>
          <w:divsChild>
            <w:div w:id="1439133687">
              <w:marLeft w:val="255"/>
              <w:marRight w:val="0"/>
              <w:marTop w:val="0"/>
              <w:marBottom w:val="0"/>
              <w:divBdr>
                <w:top w:val="none" w:sz="0" w:space="0" w:color="auto"/>
                <w:left w:val="none" w:sz="0" w:space="0" w:color="auto"/>
                <w:bottom w:val="none" w:sz="0" w:space="0" w:color="auto"/>
                <w:right w:val="none" w:sz="0" w:space="0" w:color="auto"/>
              </w:divBdr>
            </w:div>
          </w:divsChild>
        </w:div>
        <w:div w:id="1197542747">
          <w:marLeft w:val="0"/>
          <w:marRight w:val="0"/>
          <w:marTop w:val="105"/>
          <w:marBottom w:val="0"/>
          <w:divBdr>
            <w:top w:val="none" w:sz="0" w:space="0" w:color="auto"/>
            <w:left w:val="none" w:sz="0" w:space="0" w:color="auto"/>
            <w:bottom w:val="none" w:sz="0" w:space="0" w:color="auto"/>
            <w:right w:val="none" w:sz="0" w:space="0" w:color="auto"/>
          </w:divBdr>
        </w:div>
        <w:div w:id="1435786782">
          <w:marLeft w:val="0"/>
          <w:marRight w:val="0"/>
          <w:marTop w:val="0"/>
          <w:marBottom w:val="0"/>
          <w:divBdr>
            <w:top w:val="none" w:sz="0" w:space="0" w:color="auto"/>
            <w:left w:val="none" w:sz="0" w:space="0" w:color="auto"/>
            <w:bottom w:val="none" w:sz="0" w:space="0" w:color="auto"/>
            <w:right w:val="none" w:sz="0" w:space="0" w:color="auto"/>
          </w:divBdr>
          <w:divsChild>
            <w:div w:id="34093529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592423110">
      <w:bodyDiv w:val="1"/>
      <w:marLeft w:val="0"/>
      <w:marRight w:val="0"/>
      <w:marTop w:val="0"/>
      <w:marBottom w:val="0"/>
      <w:divBdr>
        <w:top w:val="none" w:sz="0" w:space="0" w:color="auto"/>
        <w:left w:val="none" w:sz="0" w:space="0" w:color="auto"/>
        <w:bottom w:val="none" w:sz="0" w:space="0" w:color="auto"/>
        <w:right w:val="none" w:sz="0" w:space="0" w:color="auto"/>
      </w:divBdr>
    </w:div>
    <w:div w:id="1633169127">
      <w:bodyDiv w:val="1"/>
      <w:marLeft w:val="0"/>
      <w:marRight w:val="0"/>
      <w:marTop w:val="0"/>
      <w:marBottom w:val="0"/>
      <w:divBdr>
        <w:top w:val="none" w:sz="0" w:space="0" w:color="auto"/>
        <w:left w:val="none" w:sz="0" w:space="0" w:color="auto"/>
        <w:bottom w:val="none" w:sz="0" w:space="0" w:color="auto"/>
        <w:right w:val="none" w:sz="0" w:space="0" w:color="auto"/>
      </w:divBdr>
    </w:div>
    <w:div w:id="2045402982">
      <w:bodyDiv w:val="1"/>
      <w:marLeft w:val="0"/>
      <w:marRight w:val="0"/>
      <w:marTop w:val="0"/>
      <w:marBottom w:val="0"/>
      <w:divBdr>
        <w:top w:val="none" w:sz="0" w:space="0" w:color="auto"/>
        <w:left w:val="none" w:sz="0" w:space="0" w:color="auto"/>
        <w:bottom w:val="none" w:sz="0" w:space="0" w:color="auto"/>
        <w:right w:val="none" w:sz="0" w:space="0" w:color="auto"/>
      </w:divBdr>
    </w:div>
    <w:div w:id="2096660477">
      <w:bodyDiv w:val="1"/>
      <w:marLeft w:val="0"/>
      <w:marRight w:val="0"/>
      <w:marTop w:val="0"/>
      <w:marBottom w:val="0"/>
      <w:divBdr>
        <w:top w:val="none" w:sz="0" w:space="0" w:color="auto"/>
        <w:left w:val="none" w:sz="0" w:space="0" w:color="auto"/>
        <w:bottom w:val="none" w:sz="0" w:space="0" w:color="auto"/>
        <w:right w:val="none" w:sz="0" w:space="0" w:color="auto"/>
      </w:divBdr>
    </w:div>
    <w:div w:id="2135365467">
      <w:bodyDiv w:val="1"/>
      <w:marLeft w:val="0"/>
      <w:marRight w:val="0"/>
      <w:marTop w:val="0"/>
      <w:marBottom w:val="0"/>
      <w:divBdr>
        <w:top w:val="none" w:sz="0" w:space="0" w:color="auto"/>
        <w:left w:val="none" w:sz="0" w:space="0" w:color="auto"/>
        <w:bottom w:val="none" w:sz="0" w:space="0" w:color="auto"/>
        <w:right w:val="none" w:sz="0" w:space="0" w:color="auto"/>
      </w:divBdr>
      <w:divsChild>
        <w:div w:id="301466587">
          <w:marLeft w:val="0"/>
          <w:marRight w:val="0"/>
          <w:marTop w:val="0"/>
          <w:marBottom w:val="0"/>
          <w:divBdr>
            <w:top w:val="none" w:sz="0" w:space="0" w:color="auto"/>
            <w:left w:val="none" w:sz="0" w:space="0" w:color="auto"/>
            <w:bottom w:val="none" w:sz="0" w:space="0" w:color="auto"/>
            <w:right w:val="none" w:sz="0" w:space="0" w:color="auto"/>
          </w:divBdr>
          <w:divsChild>
            <w:div w:id="1586573339">
              <w:marLeft w:val="255"/>
              <w:marRight w:val="0"/>
              <w:marTop w:val="0"/>
              <w:marBottom w:val="0"/>
              <w:divBdr>
                <w:top w:val="none" w:sz="0" w:space="0" w:color="auto"/>
                <w:left w:val="none" w:sz="0" w:space="0" w:color="auto"/>
                <w:bottom w:val="none" w:sz="0" w:space="0" w:color="auto"/>
                <w:right w:val="none" w:sz="0" w:space="0" w:color="auto"/>
              </w:divBdr>
            </w:div>
          </w:divsChild>
        </w:div>
        <w:div w:id="550070088">
          <w:marLeft w:val="0"/>
          <w:marRight w:val="0"/>
          <w:marTop w:val="0"/>
          <w:marBottom w:val="0"/>
          <w:divBdr>
            <w:top w:val="none" w:sz="0" w:space="0" w:color="auto"/>
            <w:left w:val="none" w:sz="0" w:space="0" w:color="auto"/>
            <w:bottom w:val="none" w:sz="0" w:space="0" w:color="auto"/>
            <w:right w:val="none" w:sz="0" w:space="0" w:color="auto"/>
          </w:divBdr>
          <w:divsChild>
            <w:div w:id="1801650747">
              <w:marLeft w:val="255"/>
              <w:marRight w:val="0"/>
              <w:marTop w:val="0"/>
              <w:marBottom w:val="0"/>
              <w:divBdr>
                <w:top w:val="none" w:sz="0" w:space="0" w:color="auto"/>
                <w:left w:val="none" w:sz="0" w:space="0" w:color="auto"/>
                <w:bottom w:val="none" w:sz="0" w:space="0" w:color="auto"/>
                <w:right w:val="none" w:sz="0" w:space="0" w:color="auto"/>
              </w:divBdr>
            </w:div>
          </w:divsChild>
        </w:div>
        <w:div w:id="1038748702">
          <w:marLeft w:val="0"/>
          <w:marRight w:val="0"/>
          <w:marTop w:val="10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legislacja.gov.pl/projekt/12392502/katalog/13100200" TargetMode="External"/><Relationship Id="rId2" Type="http://schemas.openxmlformats.org/officeDocument/2006/relationships/hyperlink" Target="https://legislacja.gov.pl/projekt/12392502/katalog/13100200" TargetMode="External"/><Relationship Id="rId1" Type="http://schemas.openxmlformats.org/officeDocument/2006/relationships/hyperlink" Target="https://legislacja.gov.pl/projekt/12392502/katalog/13100200" TargetMode="External"/><Relationship Id="rId5" Type="http://schemas.openxmlformats.org/officeDocument/2006/relationships/hyperlink" Target="https://legislacja.gov.pl/projekt/12392502/katalog/13100200" TargetMode="External"/><Relationship Id="rId4" Type="http://schemas.openxmlformats.org/officeDocument/2006/relationships/hyperlink" Target="https://legislacja.gov.pl/projekt/12392502/katalog/1310020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1FF81F5A36E844EB164F4407DA34750" ma:contentTypeVersion="4" ma:contentTypeDescription="Create a new document." ma:contentTypeScope="" ma:versionID="48a074e2334e287d2e62f3871801c6d1">
  <xsd:schema xmlns:xsd="http://www.w3.org/2001/XMLSchema" xmlns:xs="http://www.w3.org/2001/XMLSchema" xmlns:p="http://schemas.microsoft.com/office/2006/metadata/properties" xmlns:ns2="15cae502-867c-4c5e-9529-f4616768cd06" targetNamespace="http://schemas.microsoft.com/office/2006/metadata/properties" ma:root="true" ma:fieldsID="bd068db74d168b1235930075741235b3" ns2:_="">
    <xsd:import namespace="15cae502-867c-4c5e-9529-f4616768cd0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cae502-867c-4c5e-9529-f4616768cd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E82B82-5933-4BC2-AA88-5941549114D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468A9B-02CF-49B8-B19D-07AFA93A73DB}">
  <ds:schemaRefs>
    <ds:schemaRef ds:uri="http://schemas.openxmlformats.org/officeDocument/2006/bibliography"/>
  </ds:schemaRefs>
</ds:datastoreItem>
</file>

<file path=customXml/itemProps3.xml><?xml version="1.0" encoding="utf-8"?>
<ds:datastoreItem xmlns:ds="http://schemas.openxmlformats.org/officeDocument/2006/customXml" ds:itemID="{67DCE11F-4127-4E18-9556-59A96DFF5B44}">
  <ds:schemaRefs>
    <ds:schemaRef ds:uri="http://schemas.microsoft.com/sharepoint/v3/contenttype/forms"/>
  </ds:schemaRefs>
</ds:datastoreItem>
</file>

<file path=customXml/itemProps4.xml><?xml version="1.0" encoding="utf-8"?>
<ds:datastoreItem xmlns:ds="http://schemas.openxmlformats.org/officeDocument/2006/customXml" ds:itemID="{4E36DA5E-6A3C-4EF8-95DB-8B7B86462C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cae502-867c-4c5e-9529-f4616768cd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16744</Words>
  <Characters>100466</Characters>
  <Application>Microsoft Office Word</Application>
  <DocSecurity>0</DocSecurity>
  <Lines>837</Lines>
  <Paragraphs>233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Wójcikiewicz-Kawa Agata</dc:creator>
  <cp:keywords/>
  <dc:description/>
  <cp:lastModifiedBy>Dębicka Maryla</cp:lastModifiedBy>
  <cp:revision>2</cp:revision>
  <dcterms:created xsi:type="dcterms:W3CDTF">2025-06-30T14:03:00Z</dcterms:created>
  <dcterms:modified xsi:type="dcterms:W3CDTF">2025-06-30T14:03:00Z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0x01010031FF81F5A36E844EB164F4407DA34750</vt:lpwstr>
  </property>
</Properties>
</file>